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´Carpatin´</text:h>
      <text:p text:style-name="Definition_20_Term_20_Tight">Název taxonu</text:p>
      <text:p text:style-name="Definition_20_Definition_20_Tight">Prunus domestica ´Carpatin´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´Carpatin´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Rumunsko, registrace 2004</text:p>
      <text:h text:style-name="Heading_20_4" text:outline-level="4">Zařazení</text:h>
      <text:p text:style-name="Definition_20_Term_20_Tight">Fytocenologický původ</text:p>
      <text:p text:style-name="Definition_20_Definition_20_Tight">kříženec ´Tuleu Gras' x 'Rivers Timpuriu'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široce rozloženou, přirozeně hustou, se spurtypovým charakterem růstu</text:p>
      <text:p text:style-name="Definition_20_Term_20_Tight">Květy</text:p>
      <text:p text:style-name="Definition_20_Definition_20_Tight">opylovači nejsou dostatečně prověřeni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pološvestky, velké, oválné, slupka je středně pevná, jemná, tmavě modrá, s nafialovělým ojíněním, dužnina je zelenožlutá, rozplývavá, šťavnatá, dobře oddělitelná od pecky, chuť je sladce navinulá, aromatická, velmi dobrá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raná, sklizeň je 32 dnů před odrůdou 'Domácí velkoplodá´</text:p>
      <text:h text:style-name="Heading_20_4" text:outline-level="4">Nároky na stanoviště</text:h>
      <text:p text:style-name="Definition_20_Term_20_Tight">Faktor tepla</text:p>
      <text:p text:style-name="Definition_20_Definition_20_Tight">odolnost proti nízkým teplotám ve dřevě je střední, v květu je vysoká</text:p>
      <text:p text:style-name="Definition_20_Term_20_Tight">Faktor půdy</text:p>
      <text:p text:style-name="Definition_20_Definition_20_Tight">středně náročná na polohu 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tvary jsou čtvrtkmen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konzum, ale i konzervárenské zpracování</text:p>
      <text:p text:style-name="Definition_20_Term_20_Tight">Choroby a škůdci</text:p>
      <text:p text:style-name="Definition_20_Definition_20_Tight">odolnost proti napadení šarkou švestek není v našich podmínkách dostatečně ověřená</text:p>
      <text:p text:style-name="Definition_20_Term_20_Tight">Růstové i jiné druhově specifické vlastnosti</text:p>
      <text:p text:style-name="Definition_20_Definition_20_Tight">růst je středně bujný</text:p>
      <text:p text:style-name="Definition_20_Term_20_Tight">Plodnost</text:p>
      <text:p text:style-name="Definition_20_Definition_20_Tight">velká a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Nejlepších výsledků dosahuje ve středních polohách na úrodných půdách. Je vhodná především pro drobné pěstitele.</text:p>
      <text:h text:style-name="Heading_20_4" text:outline-level="4">Grafické přílohy</text:h>
      <text:p text:style-name="First_20_paragraph">
        <text:a xlink:type="simple" xlink:href="http://ww.taxonweb.cz/media/W1siZiIsIjIwMTMvMDYvMTMvMDVfNTVfMTVfNzFfZ29nb2xrb3ZhX1BydW51c19kb21lc3RpY2FfQ2FycGF0aW5fX3Bsb2R5LmpwZyJdXQ?sha=d82ad6c1" office:name="">
          <text:span text:style-name="Definition">
            <draw:frame svg:width="281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