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Laurus nobilis</text:h>
      <text:p text:style-name="Definition_20_Term_20_Tight">Název taxonu</text:p>
      <text:p text:style-name="Definition_20_Definition_20_Tight">Laurus nobilis</text:p>
      <text:p text:style-name="Definition_20_Term_20_Tight">Vědecký název taxonu</text:p>
      <text:p text:style-name="Definition_20_Definition_20_Tight">Laurus nobilis</text:p>
      <text:p text:style-name="Definition_20_Term_20_Tight">Jména autorů, kteří taxon popsali</text:p>
      <text:p text:style-name="Definition_20_Definition_20_Tight">
        <text:a xlink:type="simple" xlink:href="/taxon-authors/186" office:name="">
          <text:span text:style-name="Definition">L. (1753)</text:span>
        </text:a>
      </text:p>
      <text:p text:style-name="Definition_20_Term_20_Tight">Český název</text:p>
      <text:p text:style-name="Definition_20_Definition_20_Tight">vavřín vznešený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66" office:name="">
          <text:span text:style-name="Definition">Laurus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Atlanticko-eurosibiřská oblast, Mediterránní oblast a Iránsko-turanská oblast</text:p>
      <text:p text:style-name="Definition_20_Term_20_Tight">Biogeografické regiony - poznámka</text:p>
      <text:p text:style-name="Definition_20_Definition_20_Tight">Evropa: Iberský pol., Francie, Apeninský pol., Balkánský poloostrov, Maroko; Kavkaz; Blízký východ: Sýrie, Libanon a Izrael; naturalizován: Krym; Portugalsko, Baleáry; zavlečen na Azorské ostrovy</text:p>
      <text:h text:style-name="Heading_20_4" text:outline-level="4">Zařazení</text:h>
      <text:p text:style-name="Definition_20_Term_20_Tight">Fytocenologický původ</text:p>
      <text:p text:style-name="Definition_20_Definition_20_Tight">roste ve stálezelené vegetaci spolu s dalšími tzv. tvrdolistými dřevinami; adaptován na mediteránní typ klimatu se srážkami v průběhu podzimu a mírné zimy, v horkém létě je zde naopak velký srážkový deficit</text:p>
      <text:p text:style-name="Definition_20_Term_20_Tight">Pěstitelská skupina</text:p>
      <text:p text:style-name="Definition_20_Definition_20_Tight">Interiérová rostlina okrasná listem, Listnatý keř stálezelený a Léčivá a kořeninová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stálezelený a silně rozvětvený dvoudomý keř, méně často i stromek, dorůstající výšky 0,8-2,0 (až 8) metrů;</text:p>
      <text:p text:style-name="Definition_20_Term_20_Tight">Výhony</text:p>
      <text:p text:style-name="Definition_20_Definition_20_Tight">mladé výhony červenozelené, lysé</text:p>
      <text:p text:style-name="Definition_20_Term_20_Tight">Listy</text:p>
      <text:p text:style-name="Definition_20_Definition_20_Tight">střídavé; řapíkaté (až 1 cm), podlouhlé až kopinaté (5,5–12 x 1,8–3,2 cm), kožovité, lysé, vonné; 10–12 párů postranních žilek, které jsou spojeny četnými anastomózami i na okraji listu; okraj zvlněný, na vrcholu špičatý nebo zašpičatělý; rub matně zelený s vyniklou žilnatinou, líc tmavozelené</text:p>
      <text:p text:style-name="Definition_20_Term_20_Tight">Květenství</text:p>
      <text:p text:style-name="Definition_20_Definition_20_Tight">chudé okolíky, 3–15 ks v úžlabí (nejčastěji 5 ks)</text:p>
      <text:p text:style-name="Definition_20_Term_20_Tight">Květy</text:p>
      <text:p text:style-name="Definition_20_Definition_20_Tight">květy drobné, úžlabní, čtyřčetné, zelenožluté až žluté, 4–8 mm v průměru; krátká okvětní trubka a obvejčité až téměř okrouhlé žlutavé cípy; v samčích květech je nejčastěji 12 tyčinek vyrůstajících ve 3 kruzích a nefunkční pestík (pistillodium); samičí květy obsahují 4 nefunkční tyčinky (staminodia) a gyneceum s jednopouzdrým semeníkem, krátkou a nezřetelně trojlaločnou bliznou; objevují se pouze na netvarovaných rostlinách</text:p>
      <text:p text:style-name="Definition_20_Term_20_Tight">Plody</text:p>
      <text:p text:style-name="Definition_20_Definition_20_Tight">vejcovitá 1-1,5 cm; ve zralosti temně červenomodrá až purpurová bobule</text:p>
      <text:p text:style-name="Definition_20_Term_20_Tight">Semena</text:p>
      <text:p text:style-name="Definition_20_Definition_20_Tight">jedno semeno v bobuli</text:p>
      <text:p text:style-name="Definition_20_Term_20_Tight">Kůra a borka</text:p>
      <text:p text:style-name="Definition_20_Definition_20_Tight">kůra tmavě šedá až černošedá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celoročně plné slunce až polostín, vzdušné</text:p>
      <text:p text:style-name="Definition_20_Term_20_Tight">Faktor tepla</text:p>
      <text:p text:style-name="Definition_20_Definition_20_Tight">studený skleník či interiér; v zimě snáší teploty 0-6 °C (krátkodobě i pokles do -10 °C), přes léto letnění;</text:p>
      <text:p text:style-name="Definition_20_Term_20_Tight">Faktor vody</text:p>
      <text:p text:style-name="Definition_20_Definition_20_Tight">mírná zálivka i hnojení</text:p>
      <text:p text:style-name="Definition_20_Term_20_Tight">Faktor půdy</text:p>
      <text:p text:style-name="Definition_20_Definition_20_Tight">hlinitý humózní substrát, pH 6,0 až 7,0</text:p>
      <text:h text:style-name="Heading_20_4" text:outline-level="4">Agrotechnické vlastnosti a požadavky</text:h>
      <text:p text:style-name="Definition_20_Term_20_Tight">Řez</text:p>
      <text:p text:style-name="Definition_20_Definition_20_Tight">dobře snáší řez a často se upravuje do tvarů (koulí, kuželů, atd.)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okrasná nádobová rostlina k letnění; pěstuje se v subtropech celého světa, např. ve východní Asii a Severní a Střední Americe jako léčivá a kořeninová rostlina (bobkový list); silice obsažené zejména v listech mají baktericidní účinek, využíván do směsí k nakládání masa i jiných potravin; podporuje rovněž trávení, má kladný účinek např. pro diabetiky; z plodů se lisuje olej (parfumerie)</text:p>
      <text:p text:style-name="Definition_20_Term_20_Tight">Choroby a škůdci</text:p>
      <text:p text:style-name="Definition_20_Definition_20_Tight">červci při příliš teplém přezimování; vlnatka, puklice a svilušky; černě</text:p>
      <text:h text:style-name="Heading_20_4" text:outline-level="4">Množení</text:h>
      <text:p text:style-name="Definition_20_Term_20_Tight">Množení</text:p>
      <text:p text:style-name="Definition_20_Definition_20_Tight">Vegetativní, Vrcholové řízky a Osní řízky</text:p>
      <text:p text:style-name="Definition_20_Term_20_Tight">Množení - poznámka</text:p>
      <text:p text:style-name="Definition_20_Definition_20_Tight">řízky zakořeňují velmi pomalu; množení řízky v srpnu až září</text:p>
      <text:p text:style-name="Definition_20_Term_20_Tight">Odrůdy</text:p>
      <text:p text:style-name="Definition_20_Definition_20_Tight">Angustifolia' - listy úzce kopinaté (3–7 x 0,6–2,0 cm) vrbovitého vzhledu; 'Aurea' - listy žlutavé, zvolna roste až do 3 m; 'Baby Junior' - drobné listy; 'Crispa' - okraj listů výrazně zvlněný; 'Latifolia' - listy má širší než původní druh;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7804359?tab=references" office:name="">
              <text:span text:style-name="Definition">http://www.tropicos.org/Name/17804359?tab=references</text:span>
            </text:a>
          </text:p>
        </text:list-item>
        <text:list-item>
          <text:p text:style-name="P2">
            <text:a xlink:type="simple" xlink:href="http://www.tropicos.org/Name/17804359?tab=chromosomecounts" office:name="">
              <text:span text:style-name="Definition">http://www.tropicos.org/Name/17804359?tab=chromosomecounts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VfMjZfOTE5X01hcnRpbmVrX0xhdXJ1c19ub2JpbGlzX2hhYml0dXMuSlBHIl1d?sha=651ada97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VfMjdfMjAwX01hcnRpbmVrX0xhdXJ1c19ub2JpbGlzX2xpc3R5LkpQRyJdXQ?sha=914a21ed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VfMjdfNDEzX01hcnRpbmVrX0xhdXJ1c19ub2JpbGlzX2t2ZXR5LkpQRyJdXQ?sha=6297a542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