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8.JPG"/>
  <manifest:file-entry manifest:media-type="image/jpeg" manifest:full-path="Pictures/17.JPG"/>
  <manifest:file-entry manifest:media-type="image/jpeg" manifest:full-path="Pictures/16.JPG"/>
  <manifest:file-entry manifest:media-type="image/jpeg" manifest:full-path="Pictures/15.JPG"/>
  <manifest:file-entry manifest:media-type="image/jpeg" manifest:full-path="Pictures/14.JPG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Symphyotrichum novae-angliae</text:h>
      <text:p text:style-name="Definition_20_Term_20_Tight">Název taxonu</text:p>
      <text:p text:style-name="Definition_20_Definition_20_Tight">Symphyotrichum novae-angliae</text:p>
      <text:p text:style-name="Definition_20_Term_20_Tight">Vědecký název taxonu</text:p>
      <text:p text:style-name="Definition_20_Definition_20_Tight">Symphyotrichum novae-angliae</text:p>
      <text:p text:style-name="Definition_20_Term_20_Tight">Jména autorů, kteří taxon popsali</text:p>
      <text:p text:style-name="Definition_20_Definition_20_Tight">
        <text:a xlink:type="simple" xlink:href="/taxon-authors/879" office:name="">
          <text:span text:style-name="Definition">(L.) Nesom (1994; 1753 jako Aster...</text:span>
        </text:a>
      </text:p>
      <text:p text:style-name="Definition_20_Term_20_Tight">Odrůda</text:p>
      <text:p text:style-name="Definition_20_Definition_20_Tight">´Abendsonne´</text:p>
      <text:p text:style-name="Definition_20_Term_20_Tight">Český název</text:p>
      <text:p text:style-name="Definition_20_Definition_20_Tight">hvězdnice novoanglická</text:p>
      <text:p text:style-name="Definition_20_Term_20_Tight">Synonyma (zahradnicky používaný název)</text:p>
      <text:p text:style-name="Definition_20_Definition_20_Tight">Aster novae-angliae L.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231" office:name="">
          <text:span text:style-name="Definition">Symphyotrichum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po celém americkém východě a středozápadě z Quebecu po Manitobu, Oklahomu a Alabamu; ve státech při pacifickém pobřeží zplanělá</text:p>
      <text:h text:style-name="Heading_20_4" text:outline-level="4">Zařazení</text:h>
      <text:p text:style-name="Definition_20_Term_20_Tight">Fytocenologický původ</text:p>
      <text:p text:style-name="Definition_20_Definition_20_Tight">psammofyt, telmatofyt, chledofyt: sezónně zaplavované písčiny a pastviny, strže a narušená stanoviště, z nížin do 1600 m v horách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Za - záhonová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rozbíhavá vzpřímená trvalka, 0.6-1.2 m vysoká</text:p>
      <text:p text:style-name="Definition_20_Term_20_Tight">Kořen</text:p>
      <text:p text:style-name="Definition_20_Definition_20_Tight">adventivní kořeny z dřevnatějících podzemních oddenků</text:p>
      <text:p text:style-name="Definition_20_Term_20_Tight">Výhony</text:p>
      <text:p text:style-name="Definition_20_Definition_20_Tight">přímé, shora větvené, žláznatě pýřité pýřité, hustě olistěné</text:p>
      <text:p text:style-name="Definition_20_Term_20_Tight">Listy</text:p>
      <text:p text:style-name="Definition_20_Definition_20_Tight">střídavé, do 0.1 m dlouhé, přisedle kopinaté s ouškatými bázemi, temně zelené, oboustranně žláznatě a drsně pýřité</text:p>
      <text:p text:style-name="Definition_20_Term_20_Tight">Květenství</text:p>
      <text:p text:style-name="Definition_20_Definition_20_Tight">veliké a početné, latnatě seskládané úbory s žláznatými zákrovními listeny v 3-5 řadách, se 40-80 nebo více purpurovými nebo růžovými paprsky a 50-110 kvítky žlutými, při dokvétání purpurovými kvítky disku</text:p>
      <text:p text:style-name="Definition_20_Term_20_Tight">Květy</text:p>
      <text:p text:style-name="Definition_20_Definition_20_Tight">různoobalné (kalichy přeměněny v šupiny a štětinky), srostloplátečné, pětičetné, haplostemonické - paprsky zygomorfní, plodné (samičí), tenké, purpurové; kvítky disku koleomorfní, oboupohlavné, žluté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drobné hnědopurpurové obkonické nažky se štětinkatým chmýrem</text:p>
      <text:p text:style-name="Definition_20_Term_20_Tight">Semena</text:p>
      <text:p text:style-name="Definition_20_Definition_20_Tight">vysévány jsou celé nažky</text:p>
      <text:p text:style-name="Definition_20_Term_20_Tight">Možnost záměny taxonu (+ rozlišující rozhodný znak)</text:p>
      <text:p text:style-name="Definition_20_Definition_20_Tight">ve své proměnlivosti zaměnitelná s jinými velkokvětými taxony podrodu Lasallea, především s S.oblongifolium (Nutt.) Nesom a S.grandiflorum (L.) Nesom (obě s lodyžními listy úzce elipčitými a neobjímavými)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v kulturách k řezu po výsadbě dlouhý den 14 h /100-200 lux, poté krátkodenní cykly do 10 h (6-8 týdnů)</text:p>
      <text:p text:style-name="Definition_20_Term_20_Tight">Faktor tepla</text:p>
      <text:p text:style-name="Definition_20_Definition_20_Tight">mrazuvzdorná údajně do -28°C (USDA); teploty ve skleníkových kulturách po výsadbě 18°C/16°C</text:p>
      <text:p text:style-name="Definition_20_Term_20_Tight">Faktor vody</text:p>
      <text:p text:style-name="Definition_20_Definition_20_Tight">nezbytná instalace závlah (vysoké požadavky na živiny a vodu zejména v dubnu a květnu při elongaci květních stonků)</text:p>
      <text:p text:style-name="Definition_20_Term_20_Tight">Faktor půdy</text:p>
      <text:p text:style-name="Definition_20_Definition_20_Tight">přizpůsobivá v provzdušněných, spíše neutrálních (pH 6.0 - 7.5) půdách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v zapojených parkových výsadbách dle odrůdy 1-3 rostliny na m2</text:p>
      <text:h text:style-name="Heading_20_4" text:outline-level="4">Množení</text:h>
      <text:p text:style-name="Definition_20_Term_20_Tight">Množení</text:p>
      <text:p text:style-name="Definition_20_Definition_20_Tight">Vrcholové řízky, Dělení trsů a Množení oddělky</text:p>
      <text:p text:style-name="Definition_20_Term_20_Tight">Květní tvorba</text:p>
      <text:p text:style-name="Definition_20_Definition_20_Tight">dlouho-krátkodenní rostliny - 14 h den potřebný pro elongaci stonků a květní iniciaci (lze podpořit endogenními GA), 10-12 h den pro další vývin založených květenství</text:p>
      <text:p text:style-name="Definition_20_Term_20_Tight">Reakční doba</text:p>
      <text:p text:style-name="Definition_20_Definition_20_Tight">deset - dvanáct týdnů (pět - šest týdnů dlouhý den, poté krátký den)</text:p>
      <text:p text:style-name="Definition_20_Term_20_Tight">Doba kultivace</text:p>
      <text:p text:style-name="Definition_20_Definition_20_Tight">venkovní kultury k řezu nejvýše tři roky</text:p>
      <text:p text:style-name="Definition_20_Term_20_Tight">Odrůdy</text:p>
      <text:p text:style-name="Definition_20_Definition_20_Tight">množství odrůd lišících se především barvou úborů: ´Andenken an Alma Pötschke´, ´Lachsglut´, ´Rudelsburg´ v lososových odstínech, rubínově červené ´Rubinschatz´ a´Septemberrubin´, růžové ´Abendsonne´, ´Lill Fardell´, ´Herbstflieder´, ´Treasure´, bílá ´Herbstschnee´ a mnohé další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31" office:name="">
              <text:span text:style-name="Definition">Z 6: záhon 6 / ZF - Z - Akademická zahrada (Z6 c - u schodiště )</text:span>
            </text:a>
          </text:p>
        </text:list-item>
        <text:list-item>
          <text:p text:style-name="P1">
            <text:a xlink:type="simple" xlink:href="/taxon-locations/433" office:name="">
              <text:span text:style-name="Definition">Z 8: záhon 8 / ZF - Z - Akademická zahrada</text:span>
            </text:a>
          </text:p>
        </text:list-item>
      </text:list>
      <text:p text:style-name="Definition_20_Term_20_Tight">Celky sbírek - poznámka</text:p>
      <text:p text:style-name="Definition_20_Definition_20_Tight">Mendeleum - sortiment rodu Aster (Aster, Eurybia, Symphyotrichum):'Purple Dome', 'Ivona', 'Mrs. S. T. Wright', 'Hella Lacy', 'Fragstein', 'Maruška', 'Alma Potschke', 'Incomparabilis', 'Harrington´s Pink', 'Rudelsburg'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2011 - Z2 - ´Barr´s Blue´; Z6c - ´Harrington´s Pink´; Z8 - ´Andenken an Paul Gerber´; XI/2018: Violetta´ IX/2019: ´Constance´, ´Abendsonne´</text:p>
      <text:p text:style-name="Definition_20_Term_20_Tight">Dodavatel</text:p>
      <text:p text:style-name="Definition_20_Definition_20_Tight">´Harrington´s Pink´, ´Andenken an Paul Gerber´; ´Barr´s Blue´: Stauden Siebler - SRN; Aster novae-angliae ´Violetta´ - Zámecké zahradnictví CTĚNICE; ´Constance´, ´Abendsonne´: Foerster Stauden (SRN)</text:p>
      <text:p text:style-name="Definition_20_Term_20_Tight">VBN statistiky</text:p>
      <text:p text:style-name="Definition_20_Definition_20_Tight">Prostřednictvím VBN je ročně prodáváno přes 50 milionů kvetoucích stonků Solidago (2010: 6 667 000 eur - 9. pozice mezi řezanými květinami). Kdysi významný "Solidaster" však mezi nejprodávanějšími pěti odrůdami, představujícími 97% obratu, dávno není.</text:p>
      <text:p text:style-name="Definition_20_Term_20_Tight">Poznámka</text:p>
      <text:p text:style-name="Definition_20_Definition_20_Tight">AGM 1993 pro odrůdy ´Rosa Sieger´ a ´Harrington Pink´ -- v německém sledování ´Alma Pötschke´, ´Andenken an Paul Gerber´, ´Barr´s Pink´ a ´Herbstschnee´ s velmi dobrým hodnocením -- Opatrná (1982) shledává dobrými ………….</text:p>
      <text:p text:style-name="Definition_20_Term">Odkazy</text:p>
      <text:list text:style-name="L2">
        <text:list-item>
          <text:p text:style-name="P2">Semple J.C., Brouillet L. (1980): A synopsis of North American asters: the subgenera, sections and subsections of Aster and Lasallea. Amer. Journ.Botany 67(7): 1010-1026 -- Nesom G.L. (1994): Review of the taxonomy of Aster sensu lato, emphasizing the New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jQvMDIvMTUvMTNfMDVfMTFfNzYwX19VaGVyX1N5bXBoeW90cmljaHVtX25vdmFlX2FuZ2xpYWVfQW5kZW5rZW5fYW5fQWxtYV9QX3RzY2hrZV8uSlBHIl1d?sha=50298f97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jQvMDIvMTUvMTNfMzBfMzNfNDUyX19VaGVyX1N5bXBoeW90cmljaHVtX25vdmFlX2FuZ2xpYWVfQW5kZW5rZW5fYW5fUGF1bF9HZXJiZXJfLkpQRyJdXQ?sha=775391a7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QvMDIvMTUvMTNfMzBfMzNfODY0X19VaGVyX1N5bXBoeW90cmljaHVtX25vdmFlX2FuZ2xpYWVfQW5kZW5rZW5fYW5fUGF1bF9HZXJiZXJfYm9yeS5KUEciXV0?sha=d35268a1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QvMDIvMTUvMTNfMzBfMzRfMzMzX19VaGVyX1N5bXBoeW90cmljaHVtX25vdmFlX2FuZ2xpYWVfQmFycl9zX0JsdWVfLkpQRyJdXQ?sha=2523b120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jQvMDIvMTUvMTNfMzBfMzRfNzI5X19VaGVyX1N5bXBoeW90cmljaHVtX25vdmFlX2FuZ2xpYWVfQmFycl9zX0JsdWVfYm9yeS5KUEciXV0?sha=70fe63c4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jQvMDIvMTUvMTNfMzBfMzVfMTM1X19VaGVyX1N5bXBoeW90cmljaHVtX25vdmFlX2FuZ2xpYWVfSGVyYnN0ZmxpZWRlcl8uSlBHIl1d?sha=7e3039ef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jQvMDIvMTUvMTNfMzBfMzVfNTM4X19VaGVyX1N5bXBoeW90cmljaHVtX25vdmFlX2FuZ2xpYWVfSGVyYnN0ZmxpZWRlcl9ib3J5LkpQRyJdXQ?sha=ffcc413f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jQvMDIvMTUvMTNfMzBfMzVfOTQ1X19VaGVyX1N5bXBoeW90cmljaHVtX25vdmFlX2FuZ2xpYWVfSGVyYnN0c2NobmVlXy5KUEciXV0?sha=4478c6c4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jQvMDIvMTUvMTNfMzBfMzZfMzU1X19VaGVyX1N5bXBoeW90cmljaHVtX25vdmFlX2FuZ2xpYWVfSGVyYnN0c2NobmVlX2JvcnkuSlBHIl1d?sha=2f2847a3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jQvMDIvMTUvMTNfMzBfMzZfNzU1X19VaGVyX1N5bXBoeW90cmljaHVtX25vdmFlX2FuZ2xpYWVfTGVOSDA2Xy5KUEciXV0?sha=ff3a363b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.taxonweb.cz/media/W1siZiIsIjIwMjQvMDIvMTUvMTNfMzNfMTRfNDQ5X19VaGVyX1N5bXBoeW90cmljaHVtX25vdmFlX2FuZ2xpYWVfTGVOSDA2X2Jvci5KUEciXV0?sha=35af5cf1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jQvMDIvMTUvMTNfMzNfMTRfODQyX19VaGVyX1N5bXBoeW90cmljaHVtX25vdmFlX2FuZ2xpYWVfTGVOSDE0Xy5KUEciXV0?sha=8f45e20a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.taxonweb.cz/media/W1siZiIsIjIwMjQvMDIvMTUvMTNfMzNfMTVfMjQ4X19VaGVyX1N5bXBoeW90cmljaHVtX25vdmFlX2FuZ2xpYWVfTGVOSDE0X2Jvci5KUEciXV0?sha=1d394df3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.taxonweb.cz/media/W1siZiIsIjIwMjQvMDIvMTUvMTNfMzdfMjFfOTE0X19VaGVyX1N5bXBoeW90cmljaHVtX25vdmFlX2FuZ2xpYWVfTGVOSDIyXy5KUEciXV0?sha=e893762a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  <text:a xlink:type="simple" xlink:href="http://ww.taxonweb.cz/media/W1siZiIsIjIwMjQvMDIvMTUvMTNfMzdfMjJfMzIyX19VaGVyX1N5bXBoeW90cmljaHVtX25vdmFlX2FuZ2xpYWVfTGVOSDIyX2Jvci5KUEciXV0?sha=61ee3bd1" office:name="">
          <text:span text:style-name="Definition">
            <draw:frame svg:width="108pt" svg:height="144pt">
              <draw:image xlink:href="Pictures/14.JPG" xlink:type="simple" xlink:show="embed" xlink:actuate="onLoad"/>
            </draw:frame>
          </text:span>
        </text:a>
        <text:a xlink:type="simple" xlink:href="http://ww.taxonweb.cz/media/W1siZiIsIjIwMjQvMDIvMTUvMTNfMzdfMjJfNzM3X19VaGVyX1N5bXBoeW90cmljaHVtX25vdmFlX2FuZ2xpYWVfUm9zYV9TaWVnZXJfLkpQRyJdXQ?sha=fd7f71be" office:name="">
          <text:span text:style-name="Definition">
            <draw:frame svg:width="108pt" svg:height="144pt">
              <draw:image xlink:href="Pictures/15.JPG" xlink:type="simple" xlink:show="embed" xlink:actuate="onLoad"/>
            </draw:frame>
          </text:span>
        </text:a>
        <text:a xlink:type="simple" xlink:href="http://ww.taxonweb.cz/media/W1siZiIsIjIwMjQvMDIvMTUvMTNfMzdfMjNfMTQ4X19VaGVyX1N5bXBoeW90cmljaHVtX25vdmFlX2FuZ2xpYWVfUm9zYV9TaWVnZXJfYm9yeS5KUEciXV0?sha=21023c80" office:name="">
          <text:span text:style-name="Definition">
            <draw:frame svg:width="108pt" svg:height="144pt">
              <draw:image xlink:href="Pictures/16.JPG" xlink:type="simple" xlink:show="embed" xlink:actuate="onLoad"/>
            </draw:frame>
          </text:span>
        </text:a>
        <text:a xlink:type="simple" xlink:href="http://ww.taxonweb.cz/media/W1siZiIsIjIwMjQvMDIvMTUvMTNfMzdfMjNfNTUxX19VaGVyX1N5bXBoeW90cmljaHVtX25vdmFlX2FuZ2xpYWVfVmlvbGV0dGFfLkpQRyJdXQ?sha=5c4f5718" office:name="">
          <text:span text:style-name="Definition">
            <draw:frame svg:width="108pt" svg:height="144pt">
              <draw:image xlink:href="Pictures/17.JPG" xlink:type="simple" xlink:show="embed" xlink:actuate="onLoad"/>
            </draw:frame>
          </text:span>
        </text:a>
        <text:a xlink:type="simple" xlink:href="http://ww.taxonweb.cz/media/W1siZiIsIjIwMjQvMDIvMTUvMTNfMzdfMjNfOTUzX19VaGVyX1N5bXBoeW90cmljaHVtX25vdmFlX2FuZ2xpYWVfVmlvbGV0dGFfYm9yLkpQRyJdXQ?sha=4e9a60e9" office:name="">
          <text:span text:style-name="Definition">
            <draw:frame svg:width="108pt" svg:height="144pt">
              <draw:image xlink:href="Pictures/1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