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pubescens</text:h>
      <text:p text:style-name="Definition_20_Term_20_Tight">Název taxonu</text:p>
      <text:p text:style-name="Definition_20_Definition_20_Tight">Pilea pubescens</text:p>
      <text:p text:style-name="Definition_20_Term_20_Tight">Vědecký název taxonu</text:p>
      <text:p text:style-name="Definition_20_Definition_20_Tight">Pilea pubescens</text:p>
      <text:p text:style-name="Definition_20_Term_20_Tight">Jména autorů, kteří taxon popsali</text:p>
      <text:p text:style-name="Definition_20_Definition_20_Tight">
        <text:a xlink:type="simple" xlink:href="/taxon-authors/510" office:name="">
          <text:span text:style-name="Definition">Liebmann</text:span>
        </text:a>
      </text:p>
      <text:p text:style-name="Definition_20_Term_20_Tight">Český název</text:p>
      <text:p text:style-name="Definition_20_Definition_20_Tight">kanonýrka ochmýřená</text:p>
      <text:p text:style-name="Definition_20_Term_20_Tight">Synonyma (zahradnicky používaný název)</text:p>
      <text:p text:style-name="Definition_20_Definition_20_Tight">P. fuscata Liebmann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 a Amazonská oblast</text:p>
      <text:p text:style-name="Definition_20_Term_20_Tight">Biogeografické regiony - poznámka</text:p>
      <text:p text:style-name="Definition_20_Definition_20_Tight">po celém neotropiku z Mexika (Tabasco, Chiapas) po Brazílii (Amazonas, Pará) a Peru</text:p>
      <text:h text:style-name="Heading_20_4" text:outline-level="4">Zařazení</text:h>
      <text:p text:style-name="Definition_20_Term_20_Tight">Fytocenologický původ</text:p>
      <text:p text:style-name="Definition_20_Definition_20_Tight">helorgadofyt - stinné vlhké lesy, z nížiny do 1500 (3000)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vystoupavá až téměř vzpřímená, s listy k vrcholu stonku zvětšenými a více nahloučenými</text:p>
      <text:p text:style-name="Definition_20_Term_20_Tight">Výhony</text:p>
      <text:p text:style-name="Definition_20_Definition_20_Tight">masité, měkce pýřité, často červeně stínované</text:p>
      <text:p text:style-name="Definition_20_Term_20_Tight">Listy</text:p>
      <text:p text:style-name="Definition_20_Definition_20_Tight">protistojné, v páru podobné, hrotnatě vejčité, až 0.1 m dlouhé, zubatě vroubkované, řídce štětinkaté a často olysávající, s lineárními cystolity; palisty vejčité, blanité, přetrvávající</text:p>
      <text:p text:style-name="Definition_20_Term_20_Tight">Květenství</text:p>
      <text:p text:style-name="Definition_20_Definition_20_Tight">latnatě vrchličnatá, oboupohlavná i různopohlavná (rostliny někdy i dvoudomé)</text:p>
      <text:p text:style-name="Definition_20_Term_20_Tight">Květy</text:p>
      <text:p text:style-name="Definition_20_Definition_20_Tight">drobné, různopohlavné, haplochlamydeické, samčí často v chomáčcích přisedlých vespod větévek s kvítky samičími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často zaměňována s peruánskou, plazivě vystoupavou P. spruceana Wedd. (listy elipčité nebo obvejčité, s punktiformními cystolity)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20-30 klux; k dlouhodobému přežívání u spotřebitele nejméně 1.5-2.5 klux</text:p>
      <text:p text:style-name="Definition_20_Term_20_Tight">Faktor tepla</text:p>
      <text:p text:style-name="Definition_20_Definition_20_Tight">18°C-22°C množení, poté 16°C-18°C (v závěru kultivace i 16°C)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7-9 cm (s jedním až třemi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neznámá</text:p>
      <text:p text:style-name="Definition_20_Term_20_Tight">Doba kultivace</text:p>
      <text:p text:style-name="Definition_20_Definition_20_Tight">v 8-9 cm hrnkách dle požadované velikosti zhruba 6-10 týdnů</text:p>
      <text:p text:style-name="Definition_20_Term_20_Tight">Odrůdy</text:p>
      <text:p text:style-name="Definition_20_Definition_20_Tight">´Bronce´ (´Silver Tree´) a ´Ellen´ se stříbřitým přelivem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NDRfMjc1X19VaGVyX1BpbGVhX3B1YmVzY2Vuc19Ccm9uY2VfLkpQRyJdXQ?sha=d005e21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NDRfNTg2X19VaGVyX1BpbGVhX3B1YmVzY2Vuc19ydXBpY29sYS5KUEciXV0?sha=28309ef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NDRfODk2X19VaGVyX1BpbGVhX3B1YmVzY2Vuc19FbGxlbl8uSlBHIl1d?sha=ed8289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