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Ribes alpinum</text:h>
      <text:p text:style-name="Definition_20_Term_20_Tight">Název taxonu</text:p>
      <text:p text:style-name="Definition_20_Definition_20_Tight">Ribes alpinum</text:p>
      <text:p text:style-name="Definition_20_Term_20_Tight">Vědecký název taxonu</text:p>
      <text:p text:style-name="Definition_20_Definition_20_Tight">Ribes alpinum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rybíz alpínský, meruzalka alpínská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089" office:name="">
          <text:span text:style-name="Definition">Ribes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Atlanticko-eurosibiřská oblast, Mediterránní oblast a Iránsko-turanská oblast</text:p>
      <text:p text:style-name="Definition_20_Term_20_Tight">Biogeografické regiony - poznámka</text:p>
      <text:p text:style-name="Definition_20_Definition_20_Tight">Evropa, Kavkaz, severní Afrika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opadavý velmi hustě větvený keř do 2 m vysoký</text:p>
      <text:p text:style-name="Definition_20_Term_20_Tight">Výhony</text:p>
      <text:p text:style-name="Definition_20_Definition_20_Tight">beztrnné, letorosty lysé a lesklé</text:p>
      <text:p text:style-name="Definition_20_Term_20_Tight">Pupeny</text:p>
      <text:p text:style-name="Definition_20_Definition_20_Tight">střídavé</text:p>
      <text:p text:style-name="Definition_20_Term_20_Tight">Listy</text:p>
      <text:p text:style-name="Definition_20_Definition_20_Tight">listy okrouhlé až vejčité, 2-5 cm široké, do třetiny až poloviny čepele 3-5laločné, tupě až ostře pilovité, na podzim žluté, řapíky 1-2 cm</text:p>
      <text:p text:style-name="Definition_20_Term_20_Tight">Květenství</text:p>
      <text:p text:style-name="Definition_20_Definition_20_Tight">květy po 10-30 v hustém vzpřímeném hroznu (samčí) nebo po 2-15 (samičí)</text:p>
      <text:p text:style-name="Definition_20_Term_20_Tight">Květy</text:p>
      <text:p text:style-name="Definition_20_Definition_20_Tight">květy jednopohlavné, žlutozelené</text:p>
      <text:p text:style-name="Definition_20_Term_20_Tight">Plody</text:p>
      <text:p text:style-name="Definition_20_Definition_20_Tight">plody (tmavě) červené, lysé bobule s vytrvalým kalichem</text:p>
      <text:p text:style-name="Definition_20_Term_20_Tight">Kůra a borka</text:p>
      <text:p text:style-name="Definition_20_Definition_20_Tight">borka papírovitě se odlupující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světlo i stín</text:p>
      <text:p text:style-name="Definition_20_Term_20_Tight">Faktor tepla</text:p>
      <text:p text:style-name="Definition_20_Definition_20_Tight">až oblast IV</text:p>
      <text:p text:style-name="Definition_20_Term_20_Tight">Faktor vody</text:p>
      <text:p text:style-name="Definition_20_Definition_20_Tight">nechce vodní extrémy</text:p>
      <text:p text:style-name="Definition_20_Term_20_Tight">Faktor půdy</text:p>
      <text:p text:style-name="Definition_20_Definition_20_Tight">na půdu nenáročný</text:p>
      <text:h text:style-name="Heading_20_4" text:outline-level="4">Agrotechnické vlastnosti a požadavky</text:h>
      <text:p text:style-name="Definition_20_Term_20_Tight">Řez</text:p>
      <text:p text:style-name="Definition_20_Definition_20_Tight">řez snáší dobře - možnost tvarování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IV-V - nevýrazná květenství, popř. léto - plody, ale hlavně ho používáme pro stříhané nízké plůtky</text:p>
      <text:p text:style-name="Definition_20_Term_20_Tight">Použití</text:p>
      <text:p text:style-name="Definition_20_Definition_20_Tight">tvarované nízké plůtky, podrostová a meliorační dřevina, osazování svahů</text:p>
      <text:p text:style-name="Definition_20_Term_20_Tight">Choroby a škůdci</text:p>
      <text:p text:style-name="Definition_20_Definition_20_Tight">v teplých oblastech mšice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Bylinné řízky a Dřevité řízky</text:p>
      <text:p text:style-name="Definition_20_Term_20_Tight">Množení - poznámka</text:p>
      <text:p text:style-name="Definition_20_Definition_20_Tight">výsev semen přichází v úvahu jen u čistého druhu a to vyjímečně pro velkokulturu, většinou množíme zelenými řízky</text:p>
      <text:p text:style-name="Definition_20_Term_20_Tight">Odrůdy</text:p>
      <text:p text:style-name="Definition_20_Definition_20_Tight">´Aureum´ - hustý 1 m vysoký keř, listy žlutavé později zelenožluté, ´Compactum´ - výška do 80 cm, obzvláště hustý, ´Pumilum´ - velmi hustě větvený keř, cca do 1 m, listy drobné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