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´Shali´</text:h>
      <text:p text:style-name="Definition_20_Term_20_Tight">Název taxonu</text:p>
      <text:p text:style-name="Definition_20_Definition_20_Tight">Pyrus pyrifolia Nashi ´Shali´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´Shali´</text:p>
      <text:p text:style-name="Definition_20_Term_20_Tight">Český název</text:p>
      <text:p text:style-name="Definition_20_Definition_20_Tight">hrušeň asijská</text:p>
      <text:p text:style-name="Definition_20_Term_20_Tight">Synonyma (zahradnicky používaný název)</text:p>
      <text:p text:style-name="Definition_20_Definition_20_Tight">Nashi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p text:style-name="Definition_20_Term_20_Tight">Zařazení podle původu, nároků na pěstování a použití - poznámka</text:p>
      <text:p text:style-name="Definition_20_Definition_20_Tight">oblast pěstování: jižní Čína (teplé oblasti)</text:p>
      <text:h text:style-name="Heading_20_4" text:outline-level="4">Popisné a identifikační znaky</text:h>
      <text:p text:style-name="Definition_20_Term_20_Tight">Plody</text:p>
      <text:p text:style-name="Definition_20_Definition_20_Tight">oválné až široce oválné, slupka žlutozelená s bílým a červeným nádechem, dužnina zrnitější</text:p>
      <text:h text:style-name="Heading_20_4" text:outline-level="4">Nároky na stanoviště</text:h>
      <text:p text:style-name="Definition_20_Term_20_Tight">Faktor tepla</text:p>
      <text:p text:style-name="Definition_20_Definition_20_Tight">více mrazuodolná než evropské odrůdy hrušní</text:p>
      <text:h text:style-name="Heading_20_4" text:outline-level="4">Užitné vlastnosti</text:h>
      <text:p text:style-name="Definition_20_Term_20_Tight">Plodnost</text:p>
      <text:p text:style-name="Definition_20_Definition_20_Tight">brzká (druhý rok od výsadby stromy kvetou, třetím rokem již plodí), velmi velká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dfNThfMzA2X2dvZ29sa292YV9QeXJ1c19weXJpZm9saWFfTmFzaGlfU2hhbGlfX3Bsb2R5LkpQRyJdXQ?sha=5ab7491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