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Verbascum speciosum</text:h>
      <text:p text:style-name="Definition_20_Term_20_Tight">Název taxonu</text:p>
      <text:p text:style-name="Definition_20_Definition_20_Tight">Verbascum speciosum</text:p>
      <text:p text:style-name="Definition_20_Term_20_Tight">Vědecký název taxonu</text:p>
      <text:p text:style-name="Definition_20_Definition_20_Tight">Verbascum speciosum</text:p>
      <text:p text:style-name="Definition_20_Term_20_Tight">Jména autorů, kteří taxon popsali</text:p>
      <text:p text:style-name="Definition_20_Definition_20_Tight">
        <text:a xlink:type="simple" xlink:href="/taxon-authors/557" office:name="">
          <text:span text:style-name="Definition">Schrader</text:span>
        </text:a>
      </text:p>
      <text:p text:style-name="Definition_20_Term_20_Tight">Český název</text:p>
      <text:p text:style-name="Definition_20_Definition_20_Tight">divizna ozdobná</text:p>
      <text:p text:style-name="Definition_20_Term_20_Tight">Synonyma (zahradnicky používaný název)</text:p>
      <text:p text:style-name="Definition_20_Definition_20_Tight">Verbascum longifolium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30" office:name="">
          <text:span text:style-name="Definition">Verbascum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Jihovýchodní část stř. Evropy (Rakousko, j. Morava, kudy prochází nejsevernější část hranice areálu, Slovensko, Maďarsko, Moldávie, Rumunsko, jz. Ukrajina), s. část Balkánského poloostrova, na jih po Albánii, Makedonii, Bulharsko a s. Řecko, s. Turecko, Zakavkazí, sz. Írán; pahorkatiny; termofytikum. V České republice je přirozený výskyt některými botaniky zpochybňován a za snad přirozené populace se považují pouze ty, které se nachází v okolí zříceniny Nový Hrádek v údolí řeky Dyje a snad i u Toužína u Dačic.</text:p>
      <text:h text:style-name="Heading_20_4" text:outline-level="4">Zařazení</text:h>
      <text:p text:style-name="Definition_20_Term_20_Tight">Fytocenologický původ</text:p>
      <text:p text:style-name="Definition_20_Definition_20_Tight">výhřevné křovinaté stráně a světliny, otevřené plochy v teplomilných doubravách, xerotermníí trávníky (společenstvo teplomilných křovin či šípákových doubrav)</text:p>
      <text:p text:style-name="Definition_20_Term_20_Tight">Pěstitelská skupina</text:p>
      <text:p text:style-name="Definition_20_Definition_20_Tight">Dvouletka pravá a 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statná bylina dorůstající 100 - 200 cm výšky, vytvářející přízemní růžici a vzpřímenou lodyhu</text:p>
      <text:p text:style-name="Definition_20_Term_20_Tight">Kořen</text:p>
      <text:p text:style-name="Definition_20_Definition_20_Tight">kůlovitý, silný, nevětvený</text:p>
      <text:p text:style-name="Definition_20_Term_20_Tight">Výhony</text:p>
      <text:p text:style-name="Definition_20_Definition_20_Tight">lodyha přímá, tuhá, hustě olistěná, tupě hranatá</text:p>
      <text:p text:style-name="Definition_20_Term_20_Tight">Listy</text:p>
      <text:p text:style-name="Definition_20_Definition_20_Tight">celokrajné, úzce kopinaté, až 40cm dlouhé, krátce řapíkaté, oboustranně nažloutle plstnatě chlupaté, uspořádány v mohutné přízemní růžici; lodyžní listy výrazně menší</text:p>
      <text:p text:style-name="Definition_20_Term_20_Tight">Květenství</text:p>
      <text:p text:style-name="Definition_20_Definition_20_Tight">bohatě větvený latovitý lichoklas složený z hustých 3-9 květých svazečků</text:p>
      <text:p text:style-name="Definition_20_Term_20_Tight">Květy</text:p>
      <text:p text:style-name="Definition_20_Definition_20_Tight">žluté barvy, s korunou až 3 cm velkou, blizny podlouhle obvejcovité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hnědá, žebrovaná, elipsovitá až oválna</text:p>
      <text:p text:style-name="Definition_20_Term_20_Tight">Možnost záměny taxonu (+ rozlišující rozhodný znak)</text:p>
      <text:p text:style-name="Definition_20_Definition_20_Tight">Verbascum lychnitis - divizna knotovitá, celkově menší, řídčeji chlupatá až olysalá, s menšími květy a paličkovitými bliznami</text:p>
      <text:p text:style-name="Definition_20_Term_20_Tight">Dlouhověkost</text:p>
      <text:p text:style-name="Definition_20_Definition_20_Tight">dvouletka pravá až krátkovéká trvalka - na stanovišti se udržuje výsevem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teplomilný taxon; výhřevné stanoviště</text:p>
      <text:p text:style-name="Definition_20_Term_20_Tight">Faktor vody</text:p>
      <text:p text:style-name="Definition_20_Definition_20_Tight">sucho</text:p>
      <text:p text:style-name="Definition_20_Term_20_Tight">Faktor půdy</text:p>
      <text:p text:style-name="Definition_20_Definition_20_Tight">skeletnaté, vysychavé, minerálně bohaté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KS - Kamenitá stanoviště (stanoviště s přítomností kamenů) a KSss - Kamenitá stanoviště - skalnatá step (štěrk, suť, skalnatý záhon)</text:p>
      <text:p text:style-name="Definition_20_Term_20_Tight">Použití</text:p>
      <text:p text:style-name="Definition_20_Definition_20_Tight">spíše přírodě podobné vegetační prvky</text:p>
      <text:p text:style-name="Definition_20_Term_20_Tight">Růstové i jiné druhově specifické vlastnosti</text:p>
      <text:p text:style-name="Definition_20_Definition_20_Tight">vysemeňuje</text:p>
      <text:p text:style-name="Definition_20_Term_20_Tight">Doporučený spon pro výsadbu</text:p>
      <text:p text:style-name="Definition_20_Definition_20_Tight">1 - 2 ks/m2</text:p>
      <text:h text:style-name="Heading_20_4" text:outline-level="4">Množení</text:h>
      <text:p text:style-name="Definition_20_Term_20_Tight">Množení</text:p>
      <text:p text:style-name="Definition_20_Definition_20_Tight">Generativní a Kořenové řízky</text:p>
      <text:p text:style-name="Definition_20_Term_20_Tight">Množení - poznámka</text:p>
      <text:p text:style-name="Definition_20_Definition_20_Tight">snadné množení ze semen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p text:style-name="Definition_20_Term">Odkazy</text:p>
      <text:list text:style-name="L1">
        <text:list-item>
          <text:p text:style-name="P1">
            <text:a xlink:type="simple" xlink:href="http://www.naturabohemica.cz/verbascum-speciosum/" office:name="">
              <text:span text:style-name="Definition">http://www.naturabohemica.cz/verbascum-speciosum/</text:span>
            </text:a>
          </text:p>
        </text:list-item>
        <text:list-item>
          <text:p text:style-name="P1">Griel Norbert. Verbascum - Arten. Königskerzen für dynamische Gärten. 2022. Gartenpraxis. 48(10), 8-15. ISSN 0341-2105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jMvMTIvMDUvMTVfMDlfMTVfMjAwX1ZlcmJhc2N1bV9zcGVjaW9zdW1fMl8uSlBHIl1d?sha=bd37399e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MvMTIvMDUvMTVfMDlfMTZfNDU0X1ZlcmJhc2N1bV9zcGVjaW9zdW1fNl8uSlBHIl1d?sha=9884a198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MvMTIvMDUvMTVfMTVfMDVfODAyX1ZlcmJhc2N1bV9zcGVjaW9zdW1fNV9rb3BpZS5KUEciXV0?sha=dd644aa9" office:name="">
          <text:span text:style-name="Definition">
            <draw:frame svg:width="800pt" svg:height="528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