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Ryzlink aromatický</text:h>
      <text:p text:style-name="Definition_20_Term_20_Tight">Název taxonu</text:p>
      <text:p text:style-name="Definition_20_Definition_20_Tight">Vitis vinifera Ryzlink aromatický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´Ryzlink aromatický´ (RA)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Aromriesling, Riesling aromatique, Riesling aromat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francouzská odrůda, vznikla křížením odrůd ´Ryzlink rýnský´ a ´Muscat précoce de Courtillier´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žlutavě hnědé, dobře vyzrávající</text:p>
      <text:p text:style-name="Definition_20_Term_20_Tight">Pupeny</text:p>
      <text:p text:style-name="Definition_20_Definition_20_Tight">menší až středně velké, zahrocené</text:p>
      <text:p text:style-name="Definition_20_Term_20_Tight">Listy</text:p>
      <text:p text:style-name="Definition_20_Definition_20_Tight">středně velké, okrouhlé, tří až pětilaločnaté, s výraznějšími horními výkroji, bazální výkroj je lyrovitý, úzce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válcovitě-kuželovitý hrozen, často s křidélkem, středně hustý; bobule je malá až střední, kulatá, žlutozelené barvy, s černou tečkou po blizně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´Ryzlink vlašský´ tvarem hroznu (RV má však zoubkované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vlhké, jílovité půdy jsou méně vhodné</text:p>
      <text:p text:style-name="Definition_20_Term_20_Tight">Faktor půdy</text:p>
      <text:p text:style-name="Definition_20_Definition_20_Tight">méně náročná odrůda na půdy, lépe lehčí půdy, písčité i kamenité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suchých půdách Kober 5 BB i Kober 125 AA, na vlhčích pak CR 2 a S0 4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odolnost k houbovým chorobám je střední</text:p>
      <text:p text:style-name="Definition_20_Term_20_Tight">Plodnost</text:p>
      <text:p text:style-name="Definition_20_Definition_20_Tight">pozdní, pravidelná (výnos 7-9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vyšší obsah kyselin a jemně muškátovou vůni, nedosahuje však kvalit Ryzlinku rýnského</text:p>
      <text:p text:style-name="Definition_20_Term_20_Tight">Doporučená technologie vína</text:p>
      <text:p text:style-name="Definition_20_Definition_20_Tight">jakostní i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NDdfMzA3X1NvdG9sYXJfVml0aXNfdmluaWZlcmFfcnl6bGlua19hcm9tYXRpY2t5X2xpc3QuanBnIl1d?sha=f751f5fe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lfNDdfNjM1X1NvdG9sYXJfVml0aXNfdmluaWZlcmFfcnl6bGlua19hcm9tYXRpY2t5X2hyb3plbi5qcGciXV0?sha=c0950a6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