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1</text:h>
      <text:p text:style-name="Definition_20_Term_20_Tight">Název taxonu</text:p>
      <text:p text:style-name="Definition_20_Definition_20_Tight">Akademická zahrada záhon 1</text:p>
      <text:p text:style-name="Definition_20_Term_20_Tight">Vědecký název taxonu</text:p>
      <text:p text:style-name="Definition_20_Definition_20_Tight">Akademická zahrada záhon 1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Cílem bylo vytvořit pokryvnou výsadbu trvalek, které se potkají v květu a jsou kontrastní ve své barevnosti a struktuře (Alchemilla molils ´Auslese´ a Stachys macrantha ´Superba´ doplněnou o vertikálně působící cibuloviny na jaře (Allium aflatunense ´Purple Sensation´ a Tulipa ´White Triumphator´). Plocha záhonu je příčně přerušena lalokem vytrvalých trav (Panicum virgatum ´Shenandoah´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