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Ajuga genevensis</text:h>
      <text:p text:style-name="Definition_20_Term_20_Tight">Název taxonu</text:p>
      <text:p text:style-name="Definition_20_Definition_20_Tight">Ajuga genevensis</text:p>
      <text:p text:style-name="Definition_20_Term_20_Tight">Vědecký název taxonu</text:p>
      <text:p text:style-name="Definition_20_Definition_20_Tight">Ajuga genevensis</text:p>
      <text:p text:style-name="Definition_20_Term_20_Tight">Jména autorů, kteří taxon popsali</text:p>
      <text:p text:style-name="Definition_20_Definition_20_Tight">
        <text:a xlink:type="simple" xlink:href="/taxon-authors/386" office:name="">
          <text:span text:style-name="Definition">Linn. (1753)</text:span>
        </text:a>
      </text:p>
      <text:p text:style-name="Definition_20_Term_20_Tight">Český název</text:p>
      <text:p text:style-name="Definition_20_Definition_20_Tight">zběhovec lesní</text:p>
      <text:p text:style-name="Definition_20_Term_20_Tight">Synonyma (zahradnicky používaný název)</text:p>
      <text:p text:style-name="Definition_20_Definition_20_Tight">Bugula genevensis (L.) Mill., Teucrium genevense (L.) Crantz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2" office:name="">
          <text:span text:style-name="Definition">Ajuga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Mediterránní oblast</text:p>
      <text:p text:style-name="Definition_20_Term_20_Tight">Biogeografické regiony - poznámka</text:p>
      <text:p text:style-name="Definition_20_Definition_20_Tight">Evropa – od Francie až po Ural, dále Zakavkazí, východní Turecko, Írán. U nás se vyskytuje na většině území, především v nižších a středních polohách, ojediněle vystupuje až do hor</text:p>
      <text:h text:style-name="Heading_20_4" text:outline-level="4">Zařazení</text:h>
      <text:p text:style-name="Definition_20_Term_20_Tight">Fytocenologický původ</text:p>
      <text:p text:style-name="Definition_20_Definition_20_Tight">roste na loukách, mezích, stráních, v lesních lemech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kobercovitá trvalka bez nadzemních výběžků, do 0.1 m vysoká (za květu jen o málo vyšší)</text:p>
      <text:p text:style-name="Definition_20_Term_20_Tight">Kořen</text:p>
      <text:p text:style-name="Definition_20_Definition_20_Tight">adventivní z oddenků</text:p>
      <text:p text:style-name="Definition_20_Term_20_Tight">Výhony</text:p>
      <text:p text:style-name="Definition_20_Definition_20_Tight">hranaté, oddáleně vstřícně olistěné, kvetoucí lodyhy přímé, nevětvené, jemně až hustě pýřitá</text:p>
      <text:p text:style-name="Definition_20_Term_20_Tight">Listy</text:p>
      <text:p text:style-name="Definition_20_Definition_20_Tight">přezimující listy v chudé přízemní růžici jsou krátce řapíkaté, obvejčité až eliptické, 5–12 mm dlouhé a 2–5 mm široké, tupě zubaté, jemně chlupaté, vespod lysé. Lodyžní listy přisedlé, v horní části oddáleně zubaté</text:p>
      <text:p text:style-name="Definition_20_Term_20_Tight">Květenství</text:p>
      <text:p text:style-name="Definition_20_Definition_20_Tight">hrozen - květy po 4 - 12 v lichopřeslenech chráněných listeny, které jsou většinou trojlaločné a nafialovělé</text:p>
      <text:p text:style-name="Definition_20_Term_20_Tight">Květy</text:p>
      <text:p text:style-name="Definition_20_Definition_20_Tight">zygomorfní, různoobalné, srostloplátečné, pětičetné s redukovaným horním a tojlaločným spodním pyskem, modré nebo modropurpurové (někdy bílé či růžové), se čtyřmi dvoumužnými vyčnívajícími tyčinkami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tvrdky</text:p>
      <text:p text:style-name="Definition_20_Term_20_Tight">Možnost záměny taxonu (+ rozlišující rozhodný znak)</text:p>
      <text:p text:style-name="Definition_20_Definition_20_Tight">zaměnitelná s blízkými Ajuga reptans ( s jednoduchými téměř lysími listeny vkvětenství a s výběžky) nebo Ajuga pyramidalis L. (s listeny zvětšenými a sblíženými v jehlanovité klasy, bez výběžků); situaci však komplikují rovněž občas pěstované intermediátní hybridy všech tří druhů (Ajuga x hybrida Kern., A. x hampeana Br.&amp; Vatke)</text:p>
      <text:p text:style-name="Definition_20_Term_20_Tight">Dlouhověkost</text:p>
      <text:p text:style-name="Definition_20_Definition_20_Tight">relativně dlouhověká, z nevhodných stanovišť rychle mizí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mnohé klony chudě znovu nakvétají v pozdním podzimu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preferuje světlo, k polostínu tolerantní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upřednostňuje sušší stanoviště</text:p>
      <text:p text:style-name="Definition_20_Term_20_Tight">Faktor půdy</text:p>
      <text:p text:style-name="Definition_20_Definition_20_Tight">propustná, spíše neutrální (pH 5.8-7.2), nezasolená (EC do 1.0 mS.cm), humózní a výživná</text:p>
      <text:p text:style-name="Definition_20_Term_20_Tight">Faktor půdy - poznámka</text:p>
      <text:p text:style-name="Definition_20_Definition_20_Tight">přizpůsobivá na bazických i kyselých horninách, indikátor bohatých půd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VPp - Volné plochy přírodě blízkého charakteru, VPz - Volné plochy záhonového charakteru, A - Alpinum a OV - Okraj vody</text:p>
      <text:p text:style-name="Definition_20_Term_20_Tight">Choroby a škůdci</text:p>
      <text:p text:style-name="Definition_20_Definition_20_Tight">početné askomycety: Sphaerotheca, Ramularia, Athelia (Sclerotium), Colletotrichum, Alternaria, Corynespora, Myrothecium, Stemphylium, Botryotonia, Phytophthora, Pythium, Fusarium; ze škůdců svilušky (Tetranychus), mšice (Myzus), háďátka (Meloidogyne, Pratylenchus)</text:p>
      <text:p text:style-name="Definition_20_Term_20_Tight">Doporučený spon pro výsadbu</text:p>
      <text:p text:style-name="Definition_20_Definition_20_Tight">12 - 16 ks/m2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oddělky, Množení šlahouny a „in vitro“ (mikropropagace)</text:p>
      <text:h text:style-name="Heading_20_4" text:outline-level="4">Grafické přílohy</text:h>
      <text:p text:style-name="First_20_paragraph">
        <text:a xlink:type="simple" xlink:href="http://ww.taxonweb.cz/media/W1siZiIsIjIwMTYvMDEvMjQvMjFfNTFfMDRfNTExX19VaGVyX0FqdWdhX2dlbmV2ZW5zaXMuSlBHIl1d?sha=f10cefa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