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Iris xiphium</text:h>
      <text:p text:style-name="Definition_20_Term_20_Tight">Název taxonu</text:p>
      <text:p text:style-name="Definition_20_Definition_20_Tight">Iris xiphium</text:p>
      <text:p text:style-name="Definition_20_Term_20_Tight">Vědecký název taxonu</text:p>
      <text:p text:style-name="Definition_20_Definition_20_Tight">Iris xiphium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kosatec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52" office:name="">
          <text:span text:style-name="Definition">Iris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Turecko, Sýrie, Libanon, Izrael, Irák, Írán, Kavkaz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