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Ipomoea purpurea</text:h>
      <text:p text:style-name="Definition_20_Term_20_Tight">Název taxonu</text:p>
      <text:p text:style-name="Definition_20_Definition_20_Tight">Ipomoea purpurea</text:p>
      <text:p text:style-name="Definition_20_Term_20_Tight">Vědecký název taxonu</text:p>
      <text:p text:style-name="Definition_20_Definition_20_Tight">Ipomoea purpurea</text:p>
      <text:p text:style-name="Definition_20_Term_20_Tight">Jména autorů, kteří taxon popsali</text:p>
      <text:p text:style-name="Definition_20_Definition_20_Tight">
        <text:a xlink:type="simple" xlink:href="/taxon-authors/910" office:name="">
          <text:span text:style-name="Definition">(L.) Roth</text:span>
        </text:a>
      </text:p>
      <text:p text:style-name="Definition_20_Term_20_Tight">Odrůda</text:p>
      <text:p text:style-name="Definition_20_Definition_20_Tight">´Harlequin´</text:p>
      <text:p text:style-name="Definition_20_Term_20_Tight">Český název</text:p>
      <text:p text:style-name="Definition_20_Definition_20_Tight">povijnice nachová</text:p>
      <text:p text:style-name="Definition_20_Term_20_Tight">Synonyma (zahradnicky používaný název)</text:p>
      <text:p text:style-name="Definition_20_Definition_20_Tight">Ipomoea purpurea (L.) Roth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5" office:name="">
          <text:span text:style-name="Definition">Ipomoea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Amazonská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 a Liána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Grafické přílohy</text:h>
      <text:p text:style-name="First_20_paragraph">
        <text:a xlink:type="simple" xlink:href="http://ww.taxonweb.cz/media/W1siZiIsIjIwMjAvMDkvMTMvMjNfMTNfNDBfMzUxX1AxMDEwMDY3LkpQRyJdXQ?sha=834a1cf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kvMTMvMjNfMTNfNDBfODE0X1AxMDEwMDY5LkpQRyJdXQ?sha=53cfa62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