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pratense</text:h>
      <text:p text:style-name="Definition_20_Term_20_Tight">Název taxonu</text:p>
      <text:p text:style-name="Definition_20_Definition_20_Tight">Geranium pratense</text:p>
      <text:p text:style-name="Definition_20_Term_20_Tight">Vědecký název taxonu</text:p>
      <text:p text:style-name="Definition_20_Definition_20_Tight">Geranium pratense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luční</text:p>
      <text:p text:style-name="Definition_20_Term_20_Tight">Synonyma (zahradnicky používaný název)</text:p>
      <text:p text:style-name="Definition_20_Definition_20_Tight">Geranium transbaicalicum Serg.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pratense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 celém eurasijském mírném pásu - z iberských pohoří do nížin skandinávských a sibiřských, do hor severoindických a čínských</text:p>
      <text:h text:style-name="Heading_20_4" text:outline-level="4">Zařazení</text:h>
      <text:p text:style-name="Definition_20_Term_20_Tight">Fytocenologický původ</text:p>
      <text:p text:style-name="Definition_20_Definition_20_Tight">vlhké louky a příkopy, břehy potoků, travnaté ruderály (tapfrofyt a telmatofyt, pelochtofyt, chledofyt), z nížin vysoko do hor (v asijských velehorách až k 4000 m n.m.)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s robustním olistěním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přímé, často přes půl metru vysoké, kratičce žláznatě pýřité</text:p>
      <text:p text:style-name="Definition_20_Term_20_Tight">Listy</text:p>
      <text:p text:style-name="Definition_20_Definition_20_Tight">přízemní dlouze řapíkaté, hluboce 5-7 (9) dílné a až 0.2 m široké, svrchní téměř přisedlé a často jen trojdílnés úkrojky peřenoklanými v úzké, brvité, nepravidelně zubaté segmenty</text:p>
      <text:p text:style-name="Definition_20_Term_20_Tight">Květenství</text:p>
      <text:p text:style-name="Definition_20_Definition_20_Tight">početné dvoukvěté vijany ve větveném květenství</text:p>
      <text:p text:style-name="Definition_20_Term_20_Tight">Květy</text:p>
      <text:p text:style-name="Definition_20_Definition_20_Tight">veliké, různoobalné, oboupohlavné, volnoplátečné, pětičetné, s osami více či méně horizontálními; modropurpurové, vzácně růžové nebo bílé, tyčinky s nitkami vespod rozšířenými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temně hnědá</text:p>
      <text:p text:style-name="Definition_20_Term_20_Tight">Možnost záměny taxonu (+ rozlišující rozhodný znak)</text:p>
      <text:p text:style-name="Definition_20_Definition_20_Tight">extrémně proměnlivý taxon s řadou mikrospecií napříč areálem (např. G. transbaicalense Serg. s listy velmi úzce dřípenými), nadto snadno zaměnitelné s G. clarkei (květy vzpřímené, s vertikálními osami) nebo s G. himalayense (s plazivými oddenky a s listy mělčeji rozsečenými); navíc stěží determinovatelní hybridy všech těchto druhů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Fr 1-2 so nebo GR 1-2 so (volné plochy a okraje porostů dřevin, přiměřeně vlhké, na slunci), odrůdy B 2 so (záhonové výsadby)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výsevem množitelné též odrůdy (´Mrs.Kendall Clark´, ´Striatum´, ´Albiflorum´, ´Dark Reiter´: 20 g osiva k dopěstování tisíce rostlin)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vybarvením listů a květů (modropurpurové ´Nodbeauty´, ´Elisabeth Yeo´, ´Spinners´, růžové ´Lilarose´a ´Rose Queen´, bílé ´Galactic´ a ´Silver Queen´, odrůdy ´Storm Cloud´ (dobrá odolnost vůči padlí) a série ´Reiter´ s listy temně purpurovými), také plnokvěté (´Laura´, ´Plenum Caeruleum´ atd.), vedle toho hybridy s G. himalayense (´Helen´, ´Johnson´s Blue´)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14:1-16; Hertle B. (2005): Geranium - Formen für Rabatten und wiesenartige Pflanzungen. Gartenpraxis 31 (12):11-17. Hawke R. (2004): Hardy Geraniums for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FfMTBfNzZfX1VoZXJfR2VyYW5pdW1fcHJhdGVuc2VfQml0dGVyc3dlZXRfLkpQRyJdXQ?sha=ca2014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FfMTFfMzM4X19VaGVyX0dlcmFuaXVtX3ByYXRlbnNlX1NpbHZlcl9RdWVlbl8uSlBHIl1d?sha=842649e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FfMTFfOTY0X19VaGVyX0dlcmFuaXVtX3ByYXRlbnNlX1dpc2xleV9CbHVlXy5KUEciXV0?sha=4588e73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DFfMTJfNTk3X19VaGVyX0dlcmFuaXVtX3ByYXRlbnNlX0FsYnVtXy5KUEciXV0?sha=45baa5b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DFfMTNfMjM2X19VaGVyX0dlcmFuaXVtX3ByYXRlbnNlX01pZG5pZ2h0X1JlaXRlcl8uSlBHIl1d?sha=a2187b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DFfMTNfODU0X19VaGVyX0dlcmFuaXVtX3ByYXRlbnNlX1BsZW51bV9BbGJ1bV8uSlBHIl1d?sha=92a39b0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DFfMTRfNDc3X19VaGVyX0dlcmFuaXVtX3ByYXRlbnNlX1NwbGlzaF9TcGxhc2hfLkpQRyJdXQ?sha=85ed8b8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DFfMTVfMTczX19VaGVyX0dlcmFuaXVtX3ByYXRlbnNlX1Jvc2V1bV8uSlBHIl1d?sha=7808522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DFfMTZfOTJfX1VoZXJfR2VyYW5pdW1fcHJhdGVuc2VfdHJhbnNiYWljYWxpY3VtLkpQRyJdXQ?sha=d09041e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ZfMDFfMTdfNzBfX1VoZXJfR2VyYW5pdW1fcHJhdGVuc2VfVmljdG9yX1JlaXRlcl8uSlBHIl1d?sha=6329a30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ZfMDFfMTdfNTIxX19VaGVyX0dlcmFuaXVtX2hpbWFsYXllbnNlX0JpZWNoX0RvdWJsZV8uSlBHIl1d?sha=63e21a7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ZfMDFfMThfNzU3X19VaGVyX0dlcmFuaXVtX0dlcm5pY19TdW1tZXJfU2tpZXNfLkpQRyJdXQ?sha=b80e1db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ZfMDFfMTlfMjI2X19VaGVyX0dlcmFuaXVtX2NsYXJrZWlfS2FzaG1pcl9XaGl0ZV8uSlBHIl1d?sha=e86606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ZfMDFfMTlfOTE2X19VaGVyX0dlcmFuaXVtX2hpbWFsYXllbnNlX0dyYXZldHR5ZV8uSlBHIl1d?sha=66d7157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EvMTEvMTRfNDVfMzlfMTIwX19VaGVyX0dlcmFuaXVtX0Jyb29rc2lkZV8uSlBHIl1d?sha=b731e32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