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rigida</text:h>
      <text:p text:style-name="Definition_20_Term_20_Tight">Název taxonu</text:p>
      <text:p text:style-name="Definition_20_Definition_20_Tight">Juniperus rigida</text:p>
      <text:p text:style-name="Definition_20_Term_20_Tight">Vědecký název taxonu</text:p>
      <text:p text:style-name="Definition_20_Definition_20_Tight">Juniperus rigida</text:p>
      <text:p text:style-name="Definition_20_Term_20_Tight">Jména autorů, kteří taxon popsali</text:p>
      <text:p text:style-name="Definition_20_Definition_20_Tight">
        <text:a xlink:type="simple" xlink:href="/taxon-authors/121" office:name="">
          <text:span text:style-name="Definition">S. et Z.</text:span>
        </text:a>
      </text:p>
      <text:p text:style-name="Definition_20_Term_20_Tight">Český název</text:p>
      <text:p text:style-name="Definition_20_Definition_20_Tight">jalovec tuhý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především v Japonsku, Koreji a Číně.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6-10 (12) m velký strom s kuželovitou a poněkud nepravidelnou korunou či nepravidelně zavětvený keř, vždy se závojovitě převisajícími, tenkými větévkami.</text:p>
      <text:p text:style-name="Definition_20_Term_20_Tight">Výhony</text:p>
      <text:p text:style-name="Definition_20_Definition_20_Tight">světle žlutohnědé, později čokoládově hnědé a zřetelně trojhranné.</text:p>
      <text:p text:style-name="Definition_20_Term_20_Tight">Listy</text:p>
      <text:p text:style-name="Definition_20_Definition_20_Tight">jsou výhradně jehlicovité, od větvičky nápadně odstáté, uspořádané v trojčetných přeslenech a takřka radiálně, obvykle jsou 15-25 mm dlouhé, relativně štíhlé, na koncích špičaté a pichlavé. Jejich báze nesbíhá po větvičce. Celkově spíše žlutozelené, na vrchní straně hluboce žlábkovité a s úzkým šedavým pruhem průduchů doprovázeným širokými zelenými okraji, na rubové straně zřetelně kýlnaté.</text:p>
      <text:p text:style-name="Definition_20_Term_20_Tight">Květy</text:p>
      <text:p text:style-name="Definition_20_Definition_20_Tight">dvojdomé.</text:p>
      <text:p text:style-name="Definition_20_Term_20_Tight">Plody</text:p>
      <text:p text:style-name="Definition_20_Definition_20_Tight">hnědo černé, na povrchu sivě ojíněné, zdužnatělé šištice jsou více méně kulovité, obvykle 6-8 mm velké, dozrávají 2. rokem.</text:p>
      <text:p text:style-name="Definition_20_Term_20_Tight">Kůra a borka</text:p>
      <text:p text:style-name="Definition_20_Definition_20_Tight">vláknitě odlupčitá, zprvu čokoládově hnědá, později šedohnědá, loupe se v podélných pruzích.</text:p>
      <text:p text:style-name="Definition_20_Term_20_Tight">Možnost záměny taxonu (+ rozlišující rozhodný znak)</text:p>
      <text:p text:style-name="Definition_20_Definition_20_Tight">Juniperus communis - vystoupavá vřetenovitá či kuželovitá koruna, větvičky nepřevisavé, výhony světle hnědé, jehlice kratší (10-15 mm), na svrchní straně s nápadnou bělavou kresbou a tamtéž bez vyniklého zeleného středového žebra, celkově stříbřitě tmavo zelené; Juniperus squamata - mladé výhony poněkud silnější a zelené, jehlicovité listy na bázi sbíhají po výhonu, na větvičce celkově hustě nahloučené a k ní lehce přitisklé, i odumřelé vytrvávají na větvičce; Juniperus procumbens - mladé výhony zelené a sivě ojíněné, podobné na J. squamata, ale na hřbetu jehlice při její bázi se dvěma bělavými skvrnami.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 druh snášející pouze lehké přistínění, přesto dílčí přistínění toleruje lépe než J. communis.</text:p>
      <text:p text:style-name="Definition_20_Term_20_Tight">Faktor tepla</text:p>
      <text:p text:style-name="Definition_20_Definition_20_Tight">celkem dobře mrazuvzdorný, v méně příznivých zimách a zejména v předjaří na plném slunci mohou nejmladší větévky lehce namrzat, regeneruje dobře, použitelný v oblastech I-III.</text:p>
      <text:p text:style-name="Definition_20_Term_20_Tight">Faktor vody</text:p>
      <text:p text:style-name="Definition_20_Definition_20_Tight">nenáročný ve vztahu k půdní i vzdušné vlhkosti, nehodí se do příliš vlhkých stanovišť.</text:p>
      <text:p text:style-name="Definition_20_Term_20_Tight">Faktor půdy</text:p>
      <text:p text:style-name="Definition_20_Definition_20_Tight">má jen malé nároky na kvalitu půdního substrátu. Lze jej pěstovat podobně jako ostatní druhy jalovců na velmi chudých a mělkých půdách a rovněž tak i na rašelinných podkladech.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zatím jen málo používaný druh, který je potenciálně atraktivní jednak dílčí nepravidelností v utváření koruny, jednak také jejím závojovitým charakterem, vhodný jako solitéra, doplněk či do stylizovaných japonských a čínských zahrad.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poněkud pomaleji rostoucí druh, toleruje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množen je prakticky pouze základní druh, a to jak generativně tak i vegetativně řízkováním.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