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Schefflera actinophylla</text:h>
      <text:p text:style-name="Definition_20_Term_20_Tight">Název taxonu</text:p>
      <text:p text:style-name="Definition_20_Definition_20_Tight">Schefflera actinophylla</text:p>
      <text:p text:style-name="Definition_20_Term_20_Tight">Vědecký název taxonu</text:p>
      <text:p text:style-name="Definition_20_Definition_20_Tight">Schefflera actinophylla</text:p>
      <text:p text:style-name="Definition_20_Term_20_Tight">Jména autorů, kteří taxon popsali</text:p>
      <text:p text:style-name="Definition_20_Definition_20_Tight">
        <text:a xlink:type="simple" xlink:href="/taxon-authors/11" office:name="">
          <text:span text:style-name="Definition">(Endl.) Harms (1894; 1839 jako...</text:span>
        </text:a>
      </text:p>
      <text:p text:style-name="Definition_20_Term_20_Tight">Odrůda</text:p>
      <text:p text:style-name="Definition_20_Definition_20_Tight">´Amate´</text:p>
      <text:p text:style-name="Definition_20_Term_20_Tight">Český název</text:p>
      <text:p text:style-name="Definition_20_Definition_20_Tight">není</text:p>
      <text:p text:style-name="Definition_20_Term_20_Tight">Synonyma (zahradnicky používaný název)</text:p>
      <text:p text:style-name="Definition_20_Definition_20_Tight">Brassaia singaporensis Ridley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22" office:name="">
          <text:span text:style-name="Definition">Schefflera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Australská květenná říše a oblast australského severovýchodu</text:p>
      <text:p text:style-name="Definition_20_Term_20_Tight">Biogeografické regiony - poznámka</text:p>
      <text:p text:style-name="Definition_20_Definition_20_Tight">Austrálie (Queensland), Nová Guinea, ostrovy Aru</text:p>
      <text:h text:style-name="Heading_20_4" text:outline-level="4">Zařazení</text:h>
      <text:p text:style-name="Definition_20_Term_20_Tight">Fytocenologický původ</text:p>
      <text:p text:style-name="Definition_20_Definition_20_Tight">etalofyt - monzunové lesy, do 600 m n.m.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vzpřímená dřevina, často nevětvená, s dlouze řapíkatými, vzdušně dlanitodílnými, rozměrnými listy</text:p>
      <text:p text:style-name="Definition_20_Term_20_Tight">Výhony</text:p>
      <text:p text:style-name="Definition_20_Definition_20_Tight">vzpřímené, až 4 m vysoké, lysé, dřevnaté, spirálně olistěné</text:p>
      <text:p text:style-name="Definition_20_Term_20_Tight">Listy</text:p>
      <text:p text:style-name="Definition_20_Definition_20_Tight">dlouze řapíkaté, dlanitodílné s osmi až šestnácti stopkatými, vejčitě elipčitými, lysými lístky až 0.4 m dlouhými</text:p>
      <text:p text:style-name="Definition_20_Term_20_Tight">Květenství</text:p>
      <text:p text:style-name="Definition_20_Definition_20_Tight">stopkaté hlávky, hustě seřazené v terminálních, latnatě seskládaných hroznech až 0.8 m dlouhých, s hnědě šupinatými vřeteny</text:p>
      <text:p text:style-name="Definition_20_Term_20_Tight">Květy</text:p>
      <text:p text:style-name="Definition_20_Definition_20_Tight">oboupohlavné, hvězdicovitě pravidelné, karmínově červené, 10-12četné, volnoplátečné, haplostemonické (s pěti žlutými tyčinkami)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okrouhlé, žebernaté, zprvu červené, později černající merikarpy</text:p>
      <text:p text:style-name="Definition_20_Term_20_Tight">Možnost záměny taxonu (+ rozlišující rozhodný znak)</text:p>
      <text:p text:style-name="Definition_20_Definition_20_Tight">v juvenilních vegetativních stadiích prakticky se všemi druhy komplexu Cephaloschefflera, starší rostliny především s jihoasijskými S. capitata (W.&amp; Arn.) Harms, S. wallichiana (W.&amp; Arn.) Harms nebo S. khasiana (Clarke) Vig. s květy jen 5-10 četnými, s nápadně vyniklými tyčinkami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Září</text:p>
      <text:p text:style-name="Definition_20_Term_20_Tight">Konec doby kvetení</text:p>
      <text:p text:style-name="Definition_20_Definition_20_Tight">Listopad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přizpůsobivá, optimum 24-36 klux (mnoho světla zpomaluje růst), cca 1.6 klux pro dlouhodobé udržení kvality v bytech</text:p>
      <text:p text:style-name="Definition_20_Term_20_Tight">Faktor tepla</text:p>
      <text:p text:style-name="Definition_20_Definition_20_Tight">produkce: 20°C-24°C množení, po prokořenění 18°C-20°C (za vysoké insolace do 26°C), v zimě noční teploty 14°C-16°C postačující</text:p>
      <text:p text:style-name="Definition_20_Term_20_Tight">Faktor vody</text:p>
      <text:p text:style-name="Definition_20_Definition_20_Tight">mesofyt - stále vlhký, ale vzdušný substrát</text:p>
      <text:p text:style-name="Definition_20_Term_20_Tight">Faktor půdy</text:p>
      <text:p text:style-name="Definition_20_Definition_20_Tight">nejlépe v baltské rašelině s borkou (cca 20 obj.% vzduchu, vododržnost 50-70%) s pH 5.5-6.5 a EC do 2.5 mS.cm (množení 1.0-1.5 mS.cm)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Pseudomonas, Xanthomonas), rzi (Aecidium) a početné deuteromycety (Colletotrichum, Rhizoctonia, Aulographum, Pythium, Mycosphaerella, Alternaria, Meliola, Hyalorbilia atd.); ze škůdců svilušky (Calepitrimerus), třásněnky (Eupoecilia, Kissophagus), štítenky (Coccus, Filippia, Chrysoperla, Chrysomphalus), mandelinky (Lamprosoma, Chrysolina), háďátka (Meloidogyne) a další</text:p>
      <text:p text:style-name="Definition_20_Term_20_Tight">Doporučený spon pro výsadbu</text:p>
      <text:p text:style-name="Definition_20_Definition_20_Tight">produkce rostlin v 12 cm hrnkách 16-24 rostlin na m2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 a „in vitro“ (mikropropagace)</text:p>
      <text:p text:style-name="Definition_20_Term_20_Tight">Množení - poznámka</text:p>
      <text:p text:style-name="Definition_20_Definition_20_Tight">klíčivost osiva klesá s každým dnem skladování: po třech týdnech z 90-95% bezprostředně po sklizni k 70% při 145°C, k 35% při 30°C!</text:p>
      <text:p text:style-name="Definition_20_Term_20_Tight">Mezihrnky</text:p>
      <text:p text:style-name="Definition_20_Definition_20_Tight">8 cm (přepichování v 6-8 týdnu po vzejítí)</text:p>
      <text:p text:style-name="Definition_20_Term_20_Tight">Konečné hrnky</text:p>
      <text:p text:style-name="Definition_20_Definition_20_Tight">12 cm hrnky po dalších osmi týdnech; pro větší rostliny také hrnky 20 cm nebo větší</text:p>
      <text:p text:style-name="Definition_20_Term_20_Tight">Retardace</text:p>
      <text:p text:style-name="Definition_20_Definition_20_Tight">příležitostně retardanty založené na daminozidu</text:p>
      <text:p text:style-name="Definition_20_Term_20_Tight">Květní tvorba</text:p>
      <text:p text:style-name="Definition_20_Definition_20_Tight">exaktní data nejsou známa, pro produkci jsou nicméně bezvýznamná</text:p>
      <text:p text:style-name="Definition_20_Term_20_Tight">Doba kultivace</text:p>
      <text:p text:style-name="Definition_20_Definition_20_Tight">menší rostliny v 12 cm hrnkách (nejméně s šesti pěti- nebo vícedílnými listy) z výsevu10-12 měsíců</text:p>
      <text:p text:style-name="Definition_20_Term_20_Tight">Odrůdy</text:p>
      <text:p text:style-name="Definition_20_Definition_20_Tight">kompaktně rostoucí ´Amate´, ´Connie´, a variegátní ´Joseph Reesch´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2010: 3.5 mil.prod.rostlin s obratem 5.2 mil.eur (Schefflera celkem) - mezi hrnkovými květinami na 49.pozici; 2005: Schefflera "overig" 867 tis.prod.hrnků, z toho S. actinophylla 52 tis.hrnků (405 tis.eur)</text:p>
      <text:p text:style-name="Definition_20_Term">Odkazy</text:p>
      <text:list text:style-name="L2">
        <text:list-item>
          <text:p text:style-name="P2">Leinfelder J.&amp; al. (2000): Schefflera-Arten (Araliaceae). Gärtnerbörse 100(23): 54-47 -- Frodin D.G. (1975): Studies in Schefflera (Araliaceae): The Cephaloschefflera complex. Journ.Arnold Arboretum 56: 427-443 -- Campell B.R.(2000): Schefflera plant name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BfNTRfNzk0X19VaGVyX1NjaGVmZmxlcmFfYWN0aW5vcGh5bGxhX2xpc3QuSlBHIl1d?sha=220ece87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