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lyrata</text:h>
      <text:p text:style-name="Definition_20_Term_20_Tight">Název taxonu</text:p>
      <text:p text:style-name="Definition_20_Definition_20_Tight">Ficus lyrata</text:p>
      <text:p text:style-name="Definition_20_Term_20_Tight">Vědecký název taxonu</text:p>
      <text:p text:style-name="Definition_20_Definition_20_Tight">Ficus lyrata</text:p>
      <text:p text:style-name="Definition_20_Term_20_Tight">Jména autorů, kteří taxon popsali</text:p>
      <text:p text:style-name="Definition_20_Definition_20_Tight">
        <text:a xlink:type="simple" xlink:href="/taxon-authors/645" office:name="">
          <text:span text:style-name="Definition">Warburg (1894)</text:span>
        </text:a>
      </text:p>
      <text:p text:style-name="Definition_20_Term_20_Tight">Český název</text:p>
      <text:p text:style-name="Definition_20_Definition_20_Tight">fíkovník lyrovitý</text:p>
      <text:p text:style-name="Definition_20_Term_20_Tight">Synonyma (zahradnicky používaný název)</text:p>
      <text:p text:style-name="Definition_20_Definition_20_Tight">Ficus pandurata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tropická západní Afrika - ze Sierra Leone do Kamerunu</text:p>
      <text:h text:style-name="Heading_20_4" text:outline-level="4">Zařazení</text:h>
      <text:p text:style-name="Definition_20_Term_20_Tight">Fytocenologický původ</text:p>
      <text:p text:style-name="Definition_20_Definition_20_Tight">efylofyt – vlhké a stinné galeriové lesy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 (do 10-16 m), v mládí často hemiepifytický, nepravidelně větvený strom s hrubou texturou</text:p>
      <text:p text:style-name="Definition_20_Term_20_Tight">Výhony</text:p>
      <text:p text:style-name="Definition_20_Definition_20_Tight">silné, bělavě pýřité, záhy ale hnědnoucí a olysávající, s odlupující se peridermem, bez vzdušných kořenů, spirálně olistěné</text:p>
      <text:p text:style-name="Definition_20_Term_20_Tight">Listy</text:p>
      <text:p text:style-name="Definition_20_Definition_20_Tight">lyrovité se srdčitou bází, až 0.5 m dlouhé, na vrcholu oblé nebo mělce vykrojené a zkráceně tupě hrotnaté, kožovitě tuhé a oboustranně lysé, vespod s hrubě vyniklou nervaturou, se silnými řapíky a zvlněnými okraji; palisty nápadné, hnědopurpurové, neopadavé</text:p>
      <text:p text:style-name="Definition_20_Term_20_Tight">Květenství</text:p>
      <text:p text:style-name="Definition_20_Definition_20_Tight">veliká, soliterní nebo párovitě přisedlá, okrouhlá receptakula uzavírající květy, zelená a bledě tečkovaná, s ostiolami vpadlými, červenými</text:p>
      <text:p text:style-name="Definition_20_Term_20_Tight">Květy</text:p>
      <text:p text:style-name="Definition_20_Definition_20_Tight">drobné s načervenalými tepaly - samčí trojčetné s jedinou tyčinkou, samičí masité s perigonem třízubým a přirostlým k semeníku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Kůra a borka</text:p>
      <text:p text:style-name="Definition_20_Definition_20_Tight">temně šedohnědá, podélně rozpraskaná</text:p>
      <text:p text:style-name="Definition_20_Term_20_Tight">Možnost záměny taxonu (+ rozlišující rozhodný znak)</text:p>
      <text:p text:style-name="Definition_20_Definition_20_Tight">jen zřídka zaměňován s blízkými druhy sekce Galoglychia – především s kamerunskými F. sagittifolia Warb. a F. wildemaniana Warb. (první rovněž s přetrvávajícími, druhý s opadavými palisty, oba s listy nápadně užšími, obkopinatými, s okrouhlými až střelovitě srdčitými bázemi)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a plodí za dostatku světla, jen větší rostliny a především po suché periodě – veliká nepočetná receptakula (na rozdíl od drobnolistých druhů sekce Galoglychia) z okrasného hlediska bezvýznamná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fíkusy: množení 16-32 klux, produkce 64-80 klux; k déledobému uchování kvality u spotřebitele alespoň 4.0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obecně druhy sekce Galoglychia méně náročné na vzdušnou vlhkost</text:p>
      <text:p text:style-name="Definition_20_Term_20_Tight">Faktor půdy</text:p>
      <text:p text:style-name="Definition_20_Definition_20_Tight">především vzdušný a propustný substrát;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64 /m2; 9-10 cm mezihrnky 20-40 /m2; konečné 12-13 cm hrnky 10-16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především osní řízky s jediným, na množárně svinovaným listem (pro nedostatek řízků vrcholových); z tkáňového množení kompaktní rostliny s širšími listy</text:p>
      <text:p text:style-name="Definition_20_Term_20_Tight">Mezihrnky</text:p>
      <text:p text:style-name="Definition_20_Definition_20_Tight">řízky – hrnky 6 cm, po zakořenění přehrnkování do 8-10 cm mezihrnků</text:p>
      <text:p text:style-name="Definition_20_Term_20_Tight">Konečné hrnky</text:p>
      <text:p text:style-name="Definition_20_Definition_20_Tight">hrnky 10-12 cm a více dle velikosti dopěstovaného zboží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chybí; tvorbu receptakulí podporuje krátkodobé vyschnutí substrátu při zvýšené světelné intenzitě</text:p>
      <text:p text:style-name="Definition_20_Term_20_Tight">Reakční doba</text:p>
      <text:p text:style-name="Definition_20_Definition_20_Tight">doposud neověřována</text:p>
      <text:p text:style-name="Definition_20_Term_20_Tight">Doba kultivace</text:p>
      <text:p text:style-name="Definition_20_Definition_20_Tight">menší nevyvazované rostliny (do 0.6 m výšky) v 10-12 cm hrnkách z osních řízků nejméně 28-32 týdnů</text:p>
      <text:p text:style-name="Definition_20_Term_20_Tight">Odrůdy</text:p>
      <text:p text:style-name="Definition_20_Definition_20_Tight">´Gruyters Groen´, ´Gruyters Bruin´ a ´Gruyters Paars´ s listovými žebry zelenými, hnědočervenými nebo purpurovými (resp.), drobnolistá a kompaktní ´Bambino´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z 828 tis. prod.hrnků v kategorii "Ficus overig" (téměř 2.5 mil.eur), připadá přes 43% (360 tis. hrnků po 4.5 euru) na Ficus lyrata s nejprodávanější odrůdou ´Bambino´ (228 tis. hrnků po 1.5 euru - pro porovnání jen 21 mil. hrnků v roce 2005). - (VBN 1990: "Ficus overig" přes1.2 mil.hrnků, z toho 596 tis.hrnků F. Lyrata)</text:p>
      <text:p text:style-name="Definition_20_Term">Odkazy</text:p>
      <text:list text:style-name="L2">
        <text:list-item>
          <text:p text:style-name="P2">Lebrun J., Boutique R. (1948): Ficus L. Flore du Congo Belge et du Ruanda-Urundi, Bruxelles; Rijn B.G.M., Hetterschied W.L.A., Likkien V.P.A. (1988): Sortiment Ficus onder de loep. Vakblad voor de Bloemisterij (91) 49: 37- 48;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JfMjRfNjc2X19VaGVyX0ZpY3VzX2x5cmF0YV9HcnV5dGVyc19Hcm9lbl8uSlBHIl1d?sha=2c8522d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JfMjVfMTQ1X19VaGVyX0ZpY3VzX2x5cmF0YV9CYW1iaW5vX2FkYXhpYWwuSlBHIl1d?sha=62df55e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JfMjVfNTQwX19VaGVyX0ZpY3VzX3dpbGRlbWFuaWFuYS5KUEciXV0?sha=25d6a73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JfMjZfNF9fVWhlcl9GaWN1c19jeWF0aGlzdGlwdWxhLkpQRyJdXQ?sha=2318dfa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JfMjZfNzA0X19VaGVyX0ZpY3VzX2x5cmF0YV9CYW1iaW5vX2FiYXhpYWwuSlBHIl1d?sha=cdfe5ea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JfMzBfMjYzX19VaGVyX0ZpY3VzX2N5YXRoaXN0aXB1bGFfc3lrb25pdW0uSlBHIl1d?sha=6046c24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