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Stachys pradica</text:h>
      <text:p text:style-name="Definition_20_Term_20_Tight">Název taxonu</text:p>
      <text:p text:style-name="Definition_20_Definition_20_Tight">Stachys pradica</text:p>
      <text:p text:style-name="Definition_20_Term_20_Tight">Vědecký název taxonu</text:p>
      <text:p text:style-name="Definition_20_Definition_20_Tight">Stachys pradica</text:p>
      <text:p text:style-name="Definition_20_Term_20_Tight">Jména autorů, kteří taxon popsali</text:p>
      <text:p text:style-name="Definition_20_Definition_20_Tight">
        <text:a xlink:type="simple" xlink:href="/taxon-authors/653" office:name="">
          <text:span text:style-name="Definition">(Zantedeschi) Greuter &amp; Pignati (1980...</text:span>
        </text:a>
      </text:p>
      <text:p text:style-name="Definition_20_Term_20_Tight">Český název</text:p>
      <text:p text:style-name="Definition_20_Definition_20_Tight">čistec ravenský (Monierův)</text:p>
      <text:p text:style-name="Definition_20_Term_20_Tight">Synonyma (zahradnicky používaný název)</text:p>
      <text:p text:style-name="Definition_20_Definition_20_Tight">Stachys monieri (Gouan) Ball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92" office:name="">
          <text:span text:style-name="Definition">Stachys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jihoevropská pohoří - appeninsko-iberský (?) element</text:p>
      <text:h text:style-name="Heading_20_4" text:outline-level="4">Zařazení</text:h>
      <text:p text:style-name="Definition_20_Term_20_Tight">Fytocenologický původ</text:p>
      <text:p text:style-name="Definition_20_Definition_20_Tight">koryfofyt, nomofyt, xeropoofyt - horské louky, pastviny a vřesoviště mezi 1200-2200 m nad mořem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(0.3 m) trvalka s přímými nevětvenými lodyhami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přímé, nevětvené, 0.2-0.3 m (zřídka více) vysoké, hranaté, zlatavě pýřité, vstřícně olistěné</text:p>
      <text:p text:style-name="Definition_20_Term_20_Tight">Listy</text:p>
      <text:p text:style-name="Definition_20_Definition_20_Tight">srdčitě podlouhlé, cca 0.1 m dlouhé, v růžici řapíkaté, oboustranně sametově pýřité, s vroubkovanými okraji</text:p>
      <text:p text:style-name="Definition_20_Term_20_Tight">Květenství</text:p>
      <text:p text:style-name="Definition_20_Definition_20_Tight">klasnatě sblížené kompaktní lichopřesleny</text:p>
      <text:p text:style-name="Definition_20_Term_20_Tight">Květy</text:p>
      <text:p text:style-name="Definition_20_Definition_20_Tight">přisedlé, souměrně dvoupyské, s pětizubými kalichy a čtyřlaločnými, nápadně dvoupyskými korunami, v jícnu lysé, růžově purpurové; pýřité kalichy s nápadnou síťnatou nervaturou</text:p>
      <text:p text:style-name="Definition_20_Term_20_Tight">Plody</text:p>
      <text:p text:style-name="Definition_20_Definition_20_Tight">hnědé tvrdky bez okrasné hodnoty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zaměnitelná s podobnými taxony podrodu Betonica, zejména s užším příbuzenstvem Stachys officinalis (L.) Trev. (menší květy s nervaturou kalichů sotva patrnou); bělokvěté odrůdy také s mediterránním S. alopecuros (L.) Benth. s listy trojúhle vejčitými a hedvábitě pýřitými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-32°C (-28°C)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propustná, skeletnatá, neutrální až slabě kyselá (pH 5.5-7.0)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A - Alpinum a Z - Záhon</text:p>
      <text:p text:style-name="Definition_20_Term_20_Tight">Použití - pro trvalky - poznámka</text:p>
      <text:p text:style-name="Definition_20_Definition_20_Tight">Fr 1 so, FS 1 so, St 1 so (vesměs sušší a slunná stanioviště)</text:p>
      <text:p text:style-name="Definition_20_Term_20_Tight">Choroby a škůdci</text:p>
      <text:p text:style-name="Definition_20_Definition_20_Tight">rzi (Puccinia), askomycety: Erysiphe (Neoerysiphe), Sphaerotheca, Septoria, Cercospora, Rhizoctonia, Sclerotium, Phyllosticta, Ramularia; ze škůdců mšice (Aphis, Myzus, Cryptomyzus), můry (Heterocampa), háďátka (Pratylenchus, Meloidogyne)</text:p>
      <text:p text:style-name="Definition_20_Term_20_Tight">Doporučený spon pro výsadbu</text:p>
      <text:p text:style-name="Definition_20_Definition_20_Tight">10-16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Množení oddělky</text:p>
      <text:p text:style-name="Definition_20_Term_20_Tight">Množení - poznámka</text:p>
      <text:p text:style-name="Definition_20_Definition_20_Tight">výsev skarifikovaného osiva (-4°C po 4-6 týdnů) v předjaří (5 g pro tisíc rostlin), vzchází lépe nižších teplot (do 12°C), do osmi - deseti týdnů</text:p>
      <text:p text:style-name="Definition_20_Term_20_Tight">Mezihrnky</text:p>
      <text:p text:style-name="Definition_20_Definition_20_Tight">výsev do 128-buněčných multiplat</text:p>
      <text:p text:style-name="Definition_20_Term_20_Tight">Konečné hrnky</text:p>
      <text:p text:style-name="Definition_20_Definition_20_Tight">10 cm kontejnery</text:p>
      <text:p text:style-name="Definition_20_Term_20_Tight">Květní tvorba</text:p>
      <text:p text:style-name="Definition_20_Definition_20_Tight">pravděpodobně dlouhodenní - exaktní data málo známa - vernalizace žádoucí (4°C po 6 týdnů) - pro rychlení doporučováno přerušování noci mezi 22:00 h -02:00 h</text:p>
      <text:p text:style-name="Definition_20_Term_20_Tight">Reakční doba</text:p>
      <text:p text:style-name="Definition_20_Definition_20_Tight">exaktní data málo známa</text:p>
      <text:p text:style-name="Definition_20_Term_20_Tight">Doba kultivace</text:p>
      <text:p text:style-name="Definition_20_Definition_20_Tight">6-8 týdnů po vzejití hrnkování do 10 cm kontejnerů, po dalších 6-10 týdnech expedice (nekvetoucí zboží)</text:p>
      <text:p text:style-name="Definition_20_Term_20_Tight">Odrůdy</text:p>
      <text:p text:style-name="Definition_20_Definition_20_Tight">odrůdy přičítané tomuto druhu náleží zpravidla blízkému S. officinalis: robustnější ´Hummelo´, bledě růžové ´Rosea´a ´Saharan Pink´, bílý Weisse Veste´; jen zřídka přes 0.1 m vysoký ´Zwerg´ v zahradách zpravidla jako Stachys densiflora Benth.</text:p>
      <text:h text:style-name="Heading_20_4" text:outline-level="4">Ostatní</text:h>
      <text:p text:style-name="Definition_20_Term_20_Tight">Poznámka</text:p>
      <text:p text:style-name="Definition_20_Definition_20_Tight">Hodnocení Hawke 2005: S. monieri vč. ´Saharan Pink´ průměrné, ´Hummelo´ vynikající; v německých hodnoceních jen ´Hummelo´ (velmi dobrá)</text:p>
      <text:p text:style-name="Definition_20_Term">Odkazy</text:p>
      <text:list text:style-name="L1">
        <text:list-item>
          <text:p text:style-name="P1">Hawke R.G. (2005): A comparative study of cultivated Study of cultivated Stachys. Plant Evaluation Notes 27: 1-4 --- Lainz M. (1986) Notas breves. Stachys pradica (Zant.) Greut.&amp; Pign. (Betonica hirsuta L.), planta no espanola, y una subspecie nueva de S.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NfNTFfNzM3X19VaGVyX1N0YWNoeXNfcHJhZGljYV9rdl90ZW5zdHZfLkpQRyJdXQ?sha=b1a412b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NfNTJfMTYxX19VaGVyX1N0YWNoeXNfb2ZmaWNpbmFsaXNfVF9iaW5nZW5fLkpQRyJdXQ?sha=9eb49e7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NfNTJfNDc0X19VaGVyX1N0YWNoeXNfSHVtbWVsb18uSlBHIl1d?sha=db65e9e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NfNTNfMzgzX19VaGVyX1N0YWNoeXNfb2ZmaWNpbmFsaXMuSlBHIl1d?sha=02b81f7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NfNTNfNjYxX19VaGVyX1N0YWNoeXNfcHJhZGljYV9saXN0LkpQRyJdXQ?sha=3001268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NfNTNfOTcxX19VaGVyX1N0YWNoeXNfb2ZmaWNpbmFsaXNfUGlua19Db3Rvbl9DYW5keV8uSlBHIl1d?sha=b9f1bf0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ZfMDNfNTRfMjgzX19VaGVyX1N0YWNoeXNfYWxvcGVjdXJvc19rdl90ZW5zdHZfLkpQRyJdXQ?sha=49a5b4bb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ZfMDNfNTRfNTkyX19VaGVyX1N0YWNoeXNfU2FoYXJhbl9QaW5rXy5KUEciXV0?sha=8f94330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ZfMDNfNTVfNDYwX19VaGVyX1N0YWNoeXNfb2ZmaWNpbmFsaXNfbGlzdC5KUEciXV0?sha=047d62c9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TMvMDYvMTMvMDZfMDNfNTVfNzc1X19VaGVyX1N0YWNoeXNfYWxvcGVjdXJvc19saXN0LkpQRyJdXQ?sha=e4bdb9e2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