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´Williamsova´</text:h>
      <text:p text:style-name="Definition_20_Term_20_Tight">Název taxonu</text:p>
      <text:p text:style-name="Definition_20_Definition_20_Tight">Pyrus communis ´Williamsova´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´Williamsova´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</text:p>
      <text:h text:style-name="Heading_20_4" text:outline-level="4">Zařazení</text:h>
      <text:p text:style-name="Definition_20_Term_20_Tight">Fytocenologický původ</text:p>
      <text:p text:style-name="Definition_20_Definition_20_Tight">původní odrůda, objevena v 18. století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středně obrostlá plodonosným dřevem</text:p>
      <text:p text:style-name="Definition_20_Term_20_Tight">Květy</text:p>
      <text:p text:style-name="Definition_20_Definition_20_Tight">středně velké, miskovité, korunní plátky menší, světleji zelené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středně velké (180-190 g), dlouhé, kónické, zelené s nevýrazným červeným líčkem, atraktivní, dužnina narůžovělá, velmi šťavnatá, aromatická, kvalitní, navinule sladká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polovina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přelom srpna a září (neskladovatelná), letní odrůda</text:p>
      <text:h text:style-name="Heading_20_4" text:outline-level="4">Nároky na stanoviště</text:h>
      <text:p text:style-name="Definition_20_Term_20_Tight">Faktor tepla</text:p>
      <text:p text:style-name="Definition_20_Definition_20_Tight">pouze do teplých a nejlepších středních poloh, málo odolná proti mrazu</text:p>
      <text:p text:style-name="Definition_20_Term_20_Tight">Faktor půdy</text:p>
      <text:p text:style-name="Definition_20_Definition_20_Tight">záhřevné, hluboké, humózní půdy, uzavřené plochy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i semenáč H-TE-1, H-TE-2</text:p>
      <text:h text:style-name="Heading_20_4" text:outline-level="4">Užitné vlastnosti</text:h>
      <text:p text:style-name="Definition_20_Term_20_Tight">Použití</text:p>
      <text:p text:style-name="Definition_20_Definition_20_Tight">okamžitá konzumace, zpracování</text:p>
      <text:p text:style-name="Definition_20_Term_20_Tight">Choroby a škůdci</text:p>
      <text:p text:style-name="Definition_20_Definition_20_Tight">vysoce odolná proti strupovitosti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