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´Kaštánka´</text:h>
      <text:p text:style-name="Definition_20_Term_20_Tight">Název taxonu</text:p>
      <text:p text:style-name="Definition_20_Definition_20_Tight">Prunus avium ´Kaštánka´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´Kordia´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´Early Rivers´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velké pyramidální koruny, středně zahuštěné</text:p>
      <text:p text:style-name="Definition_20_Term_20_Tight">Listy</text:p>
      <text:p text:style-name="Definition_20_Definition_20_Tight">velké, většinou opakvejčité, někdy i eliptické, sytě zelené, pololesklé</text:p>
      <text:p text:style-name="Definition_20_Term_20_Tight">Květy</text:p>
      <text:p text:style-name="Definition_20_Definition_20_Tight">středně velké (28 mm), po 3-4 v květenství, korunní plátky bílé, zaokrouhlené, mírně miskovitě prohloubené, blizna v úrovni prašníků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srdcovky, střední až menší (5,0 g), široce kulovité, z boku mírně stlačené, lesklé, tmavočervené, dužnina měkká, tmavě červená, velmi šťavnatá, rozplývavá, jemná, chuť navinule sladká, aromatická, výborná, šťáva velmi silně barví</text:p>
      <text:p text:style-name="Definition_20_Term_20_Tight">Možnost záměny taxonu (+ rozlišující rozhodný znak)</text:p>
      <text:p text:style-name="Definition_20_Definition_20_Tight">Habitus koruny, květ, doba zrání,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pozdní, od 23.4. do 30.4.</text:p>
      <text:h text:style-name="Heading_20_4" text:outline-level="4">Doba zrání</text:h>
      <text:p text:style-name="Definition_20_Term_20_Tight">Doba zrání - poznámka</text:p>
      <text:p text:style-name="Definition_20_Definition_20_Tight">6. třešňový týden, raná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květu, vhodná do všech oblastí mimo suchých a nevyživovaných stanovišť (následek: malé plody)</text:p>
      <text:p text:style-name="Definition_20_Term_20_Tight">Faktor půdy</text:p>
      <text:p text:style-name="Definition_20_Definition_20_Tight">nejlépe úrodné, hlinitopísčité až hlinité půdy, propustné, dostatečně vlhké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čtvrtkmen, také polokmen</text:p>
      <text:p text:style-name="Definition_20_Term_20_Tight">Řez</text:p>
      <text:p text:style-name="Definition_20_Definition_20_Tight">výchovný řez a později občasný průklest, dobře snáší zmlazení</text:p>
      <text:p text:style-name="Definition_20_Term_20_Tight">Podnož</text:p>
      <text:p text:style-name="Definition_20_Definition_20_Tight">´Colt´, P-HL-A, P-HL-B, P-HL-C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vysoce odolná proti pukání plodů, značně neodolává vrtuli třešňové</text:p>
      <text:p text:style-name="Definition_20_Term_20_Tight">Růstové i jiné druhově specifické vlastnosti</text:p>
      <text:p text:style-name="Definition_20_Definition_20_Tight">růst bujný, později střední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tržních výsadeb i pro drobné pěstitele. Může se pěstovat v nižších tvarech. Dobře se tvaruje. Je nutná výsadba s opylovači a ochrana proti vrtuli třešňové.</text:p>
      <text:h text:style-name="Heading_20_4" text:outline-level="4">Grafické přílohy</text:h>
      <text:p text:style-name="First_20_paragraph">
        <text:a xlink:type="simple" xlink:href="http://ww.taxonweb.cz/media/W1siZiIsIjIwMTMvMDYvMTMvMDZfMDRfMjlfNjU4X2dvZ29sa292YV9QcnVudXNfYXZpdW1fS2FfdF9ua2FfX3Bsb2R5LmpwZyJdXQ?sha=64c4005d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