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Berberis vulgaris</text:h>
      <text:p text:style-name="Definition_20_Term_20_Tight">Název taxonu</text:p>
      <text:p text:style-name="Definition_20_Definition_20_Tight">Berberis vulgaris</text:p>
      <text:p text:style-name="Definition_20_Term_20_Tight">Vědecký název taxonu</text:p>
      <text:p text:style-name="Definition_20_Definition_20_Tight">Berberis vulgaris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dřišťál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1" office:name="">
          <text:span text:style-name="Definition">Berberis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stř. a již. Evropa, Kavkaz, Irán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1,5-3 m, kulovitý opadavý keř</text:p>
      <text:p text:style-name="Definition_20_Term_20_Tight">Výhony</text:p>
      <text:p text:style-name="Definition_20_Definition_20_Tight">rýhované šedožluté letorosty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dlouhých výhonů přeměněny v trny 1-2 cm dlouhé, jednoduché až 3-7 dílné, listy eliptické až (ob)vejčité nebo obkopinaté, 2-6(-8) cm, svazečkovitě nahloučené, jemně zubaté, na každé straně s 8-30 osténkatými zuby, řapíky 1 cm</text:p>
      <text:p text:style-name="Definition_20_Term_20_Tight">Květenství</text:p>
      <text:p text:style-name="Definition_20_Definition_20_Tight">květy v nících hroznech (2-)3-5(-7) cm</text:p>
      <text:p text:style-name="Definition_20_Term_20_Tight">Květy</text:p>
      <text:p text:style-name="Definition_20_Definition_20_Tight">velmi časně, bohaté,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tmavě červené, 8-15 mm</text:p>
      <text:p text:style-name="Definition_20_Term_20_Tight">Kůra a borka</text:p>
      <text:p text:style-name="Definition_20_Definition_20_Tight">hladká, bělavě zelená kůra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I-IV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nevyžaduje, ale snáší ho velmi dobře - vhodný do stříhaných živých plotů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kvetení, po zbytek vegetační sezóny též</text:p>
      <text:p text:style-name="Definition_20_Term_20_Tight">Použití</text:p>
      <text:p text:style-name="Definition_20_Definition_20_Tight">nejlépe jako solitéra nebo do skupin keřů v sídlech i krajině, živé ploty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Řízkování, Bylinné řízky, Hřížení a Roubování</text:p>
      <text:p text:style-name="Definition_20_Term_20_Tight">Množení - poznámka</text:p>
      <text:p text:style-name="Definition_20_Definition_20_Tight">Roubování: Roubovanci rychle narostou, avšak podnož vždy podrůstá. Pro vzácné druhy je to však možnost, jak snadno a rychle získat množitelský nebo semenný materiál. Lepší roubovat na jinak zbarvenou podnož - snáze se pak rozliší podrůstající výhony.</text:p>
      <text:p text:style-name="Definition_20_Term_20_Tight">Odrůdy</text:p>
      <text:p text:style-name="Definition_20_Definition_20_Tight">Atropurpurea', listy tmavě červené, spodní strana trochu ojíněná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