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Portugal sedy</text:h>
      <text:p text:style-name="Definition_20_Term_20_Tight">Název taxonu</text:p>
      <text:p text:style-name="Definition_20_Definition_20_Tight">Vitis vinifera Portugal sedy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´Portugalské šedé´ (PŠ)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Portugal šedý, Rané šedé, Grauer Portugieser, Oporto Szuerke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starší evropská odrůda, křížení není známo (patrně jde o pupenovou mutaci z Portugalu modrého či šedého)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středně bujný až bujný růst</text:p>
      <text:p text:style-name="Definition_20_Term_20_Tight">Výhony</text:p>
      <text:p text:style-name="Definition_20_Definition_20_Tight">jednoleté réví je středně silné, světleji hnědé, dobře vyzrávající</text:p>
      <text:p text:style-name="Definition_20_Term_20_Tight">Pupeny</text:p>
      <text:p text:style-name="Definition_20_Definition_20_Tight">malé, zahrocené</text:p>
      <text:p text:style-name="Definition_20_Term_20_Tight">Listy</text:p>
      <text:p text:style-name="Definition_20_Definition_20_Tight">velké, mělce tří až pětilaločnaté, bazální výkroj je lyrovitý, většinou lehce překrytý; povrch listu je světle zelený, lehce vrácčitý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velký, kuželovitý, středně hustý hrozen; bobule je středně velká, kulatá, šedavé barvy</text:p>
      <text:p text:style-name="Definition_20_Term_20_Tight">Semena</text:p>
      <text:p text:style-name="Definition_20_Definition_20_Tight">středně velká, hruškovitá, s krátkým zahnutým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Modrý Portugal (PB má šedavou barvu bobulí)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příliš suché půdy jsou méně vhodné</text:p>
      <text:p text:style-name="Definition_20_Term_20_Tight">Faktor půdy</text:p>
      <text:p text:style-name="Definition_20_Definition_20_Tight">spraše, písčitohlinité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</text:p>
      <text:p text:style-name="Definition_20_Term_20_Tight">Podnož</text:p>
      <text:p text:style-name="Definition_20_Definition_20_Tight">na chudších půdách Kober 5 BB nebo CR 2, do hlubších a úrodnějších půd pak SO 4 či Teleki 5C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</text:p>
      <text:p text:style-name="Definition_20_Term_20_Tight">Choroby a škůdci</text:p>
      <text:p text:style-name="Definition_20_Definition_20_Tight">odolnost k houbovým chorobám je nízká</text:p>
      <text:p text:style-name="Definition_20_Term_20_Tight">Plodnost</text:p>
      <text:p text:style-name="Definition_20_Definition_20_Tight">raná, pravidelná (výsos 9-14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je lehčí, s nižší kyselinkou, ovocné vůně i chuti s nádechem žlutého melounu</text:p>
      <text:p text:style-name="Definition_20_Term_20_Tight">Doporučená technologie vína</text:p>
      <text:p text:style-name="Definition_20_Definition_20_Tight">jakostní a přívlastková bílá vína, kupáže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94, 132)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VfMjdfNzU1X1NvdG9sYXJfVml0aXNfdmluaWZlcmFfcG9ydHVnYWxfc2VkeV9jZWxrb3ZhLmpwZyJdXQ?sha=42dd2e90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VfMjhfNjRfU290b2xhcl9WaXRpc192aW5pZmVyYV9wb3J0dWdhbF9zZWR5X2hyb3plbi5qcGciXV0?sha=36470a77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ZfMDVfMjhfMzc4X1NvdG9sYXJfVml0aXNfdmluaWZlcmFfcG9ydHVnYWxfc2VkeV9saXN0LmpwZyJdXQ?sha=0e0ee36a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  <text:a xlink:type="simple" xlink:href="http://ww.taxonweb.cz/media/W1siZiIsIjIwMTMvMDYvMTMvMDZfMDVfMjhfNjE2X1NvdG9sYXJfVml0aXNfdmluaWZlcmFfcG9ydHVnYWxfc2VkeV9ocm96bnkuanBnIl1d?sha=84ed12fc" office:name="">
          <text:span text:style-name="Definition">
            <draw:frame svg:width="320pt" svg:height="24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