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Rhipsalis baccifera</text:h>
      <text:p text:style-name="Definition_20_Term_20_Tight">Název taxonu</text:p>
      <text:p text:style-name="Definition_20_Definition_20_Tight">Rhipsalis baccifera</text:p>
      <text:p text:style-name="Definition_20_Term_20_Tight">Vědecký název taxonu</text:p>
      <text:p text:style-name="Definition_20_Definition_20_Tight">Rhipsalis.baccifera</text:p>
      <text:p text:style-name="Definition_20_Term_20_Tight">Jména autorů, kteří taxon popsali</text:p>
      <text:p text:style-name="Definition_20_Definition_20_Tight">
        <text:a xlink:type="simple" xlink:href="/taxon-authors/720" office:name="">
          <text:span text:style-name="Definition">(Mueller) Stearn (1939; 1771 jako...</text:span>
        </text:a>
      </text:p>
      <text:p text:style-name="Definition_20_Term_20_Tight">Český název</text:p>
      <text:p text:style-name="Definition_20_Definition_20_Tight">v praxi nepoužívané (věšák bobulonosný)</text:p>
      <text:p text:style-name="Definition_20_Term_20_Tight">Synonyma (zahradnicky používaný název)</text:p>
      <text:p text:style-name="Definition_20_Definition_20_Tight">Rhipsalis cassytha Gaertn., Rhipsalis coralloides Rauh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subsp. baccifera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oblast temperátních jihoamerických lesů</text:p>
      <text:p text:style-name="Definition_20_Term_20_Tight">Biogeografické regiony - poznámka</text:p>
      <text:p text:style-name="Definition_20_Definition_20_Tight">z mexického jihu (Oaxaca, Veracruz, Chiapas) přes karibskou šíji, antillské souostroví a amazonskou nížinu k brazilskému východu (Maranhao, Ceará, Pernambuco, Bahia)</text:p>
      <text:h text:style-name="Heading_20_4" text:outline-level="4">Zařazení</text:h>
      <text:p text:style-name="Definition_20_Term_20_Tight">Fytocenologický původ</text:p>
      <text:p text:style-name="Definition_20_Definition_20_Tight">efylofyt - stálezelené i opadavé lesy a savany formací amazonica, cerradao a mata atlântica, z nížiny k 2400 m n.m. v horách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Pěstitelská skupina - poznámka</text:p>
      <text:p text:style-name="Definition_20_Definition_20_Tight">epifytický kaktus okrasný listem a plodem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akrotonicky větvený epifyt s tenkými, článkovanými, až dva metry dlouhými visícími stonky</text:p>
      <text:p text:style-name="Definition_20_Term_20_Tight">Kořen</text:p>
      <text:p text:style-name="Definition_20_Definition_20_Tight">příležitostně vzdušné kořeny v místech větvení</text:p>
      <text:p text:style-name="Definition_20_Term_20_Tight">Výhony</text:p>
      <text:p text:style-name="Definition_20_Definition_20_Tight">vidlanovitě až přeslenitě větvené s nejnižšími články až půl metru dlouhými, následované kratšími; cylindrické a poměrně tenké, svěže zelené, téměř lysé (s roztroušenými, sotva patrnými šupinkami s nevýraznými bělavými štětinkami v paždí)</text:p>
      <text:p text:style-name="Definition_20_Term_20_Tight">Listy</text:p>
      <text:p text:style-name="Definition_20_Definition_20_Tight">přeměněny v nepatrné šupinky a štětinky na areolách</text:p>
      <text:p text:style-name="Definition_20_Term_20_Tight">Květenství</text:p>
      <text:p text:style-name="Definition_20_Definition_20_Tight">květy vyvíjeny ze složených areol na koncích terminálních článků</text:p>
      <text:p text:style-name="Definition_20_Term_20_Tight">Květy</text:p>
      <text:p text:style-name="Definition_20_Definition_20_Tight">oboupohlavné, hvězdicovité, neveliké, jen s 4-6 prosvítavě bělavými tepaly a nepříliš početnými bílými tyčinkami na spodních semenících s trojramennou bliznou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okrouhlé, průsvitně bílé nebo růžově naběhlé bobule velikosti hrachu, s lepkavou slizovitou dužninou</text:p>
      <text:p text:style-name="Definition_20_Term_20_Tight">Semena</text:p>
      <text:p text:style-name="Definition_20_Definition_20_Tight">drobná, leskle hnědočerná</text:p>
      <text:p text:style-name="Definition_20_Term_20_Tight">Možnost záměny taxonu (+ rozlišující rozhodný znak)</text:p>
      <text:p text:style-name="Definition_20_Definition_20_Tight">zaměnitelná hlavně s jinými drobnokvětými druhy typového podrodu: R. teres Steud. (známější jako R.prismatica Rümpl.) nebo R.capilliformis Web. s květy a plody po stranách stonků (poslední s nápadně tenkými stonky); větší květy s 8-15 tepaly mají R.clavata Web. (bez dlouhých výběžků), R.cereuscula Haw. (se stonky drobně a hustě štětinkatými) nebo R. cribrata (Lem.) N.E.Br. (stonky nitkovité, bobule červené)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v domovině kvete v průběhu deštivého období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32-48 klux, toleruje 64 klux a více, k dlouhodobému udržení kvality v bytech 1-2 klux</text:p>
      <text:p text:style-name="Definition_20_Term_20_Tight">Faktor tepla</text:p>
      <text:p text:style-name="Definition_20_Definition_20_Tight">množení 22°C-26°C, poté dle dostupnosti světla 18°C-24°C/18°C</text:p>
      <text:p text:style-name="Definition_20_Term_20_Tight">Faktor vody</text:p>
      <text:p text:style-name="Definition_20_Definition_20_Tight">mesofyt, stejnoměrná vlhkost substrátu, toleruje občasné vyschnutí</text:p>
      <text:p text:style-name="Definition_20_Term_20_Tight">Faktor půdy</text:p>
      <text:p text:style-name="Definition_20_Definition_20_Tight">produkce zpravidla v baltské rašelině s borkou, perlitem,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Konečné hrnky</text:p>
      <text:p text:style-name="Definition_20_Definition_20_Tight">9 cm, 13 cm, 17 cm, 21 cm hrnky nebo závěsné košíky dle velikosti dopěstovaného produktu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pravděpodobně krátkodenní, exaktní data nedostupná, pro produkci nicméně nevýznamná</text:p>
      <text:p text:style-name="Definition_20_Term_20_Tight">Doba kultivace</text:p>
      <text:p text:style-name="Definition_20_Definition_20_Tight">ve 13-14 cm hrnkách z vrcholových řízků 12-14 měsíců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roční obrat 2.8 mil.eur (Rhisalis, 2.2 mil.prod.hrnků) - ve VBN statistikách 75.příčka hrnkových květin; 2005 prakticky stejný obrat, z toho R.pilocarpa 76 tis.prod.hrnků (129 tis.eur)</text:p>
      <text:p text:style-name="Definition_20_Term_20_Tight">Poznámka</text:p>
      <text:p text:style-name="Definition_20_Definition_20_Tight">AGM 2002</text:p>
      <text:p text:style-name="Definition_20_Term">Odkazy</text:p>
      <text:list text:style-name="L2">
        <text:list-item>
          <text:p text:style-name="P2">Lombardi J.A. (1995): O genero Rhipsalis Gärtner (Cactaceae) no estado de Sao Paulo. i. Especies com ramos cilindricos. Acta Botanica Brasilica 5(2): 53-76 -- Taylor N., Zappi D. (2004): Cacti of Eastern Brazil. Royal Botanic Gardens, Kew.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ZfMTFfNDkwX19VaGVyX1JoaXBzYWxpc19jYXBpbGxpZm9ybWlzLkpQRyJdXQ?sha=e289eea0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ZfMTFfODc2X19VaGVyX1JoaXBzYWxpc190ZXJlc19rdl90eS5KUEciXV0?sha=f889799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ZfMTJfMjAxX19VaGVyX1JoaXBzYWxpc19tZXNzZW1icnlhbnRoZW1vaWRlcy5KUEciXV0?sha=e7866571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ZfMTJfNTI3X19VaGVyX1JoaXBzYWxpc19iYWNjaWZlcmFfYm9idWxlLkpQRyJdXQ?sha=3d7c53b0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ZfMDZfMTJfODA1X19VaGVyX1JoaXBzYWxpc190ZXJlc19ib2J1bGUuSlBHIl1d?sha=7cf45ce4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ZfMDZfMTNfMTAxX19VaGVyX1JoaXBzYWxpc19tZXNzZW1icnlhbnRoZW1vaWRlc19rdl90eS5KUEciXV0?sha=914bd85e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.taxonweb.cz/media/W1siZiIsIjIwMTMvMDYvMTMvMDZfMDZfMTNfMzkyX19VaGVyX1JoaXBzYWxpc19jZXJldXNjdWxhLkpQRyJdXQ?sha=57e2edcc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.taxonweb.cz/media/W1siZiIsIjIwMTMvMDYvMTMvMDZfMDZfMTNfNjg1X19VaGVyX1JoaXBzYWxpc19iYWNjaWZlcmEuSlBHIl1d?sha=16c36b40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