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Ammi majus</text:h>
      <text:p text:style-name="Definition_20_Term_20_Tight">Název taxonu</text:p>
      <text:p text:style-name="Definition_20_Definition_20_Tight">Ammi majus</text:p>
      <text:p text:style-name="Definition_20_Term_20_Tight">Vědecký název taxonu</text:p>
      <text:p text:style-name="Definition_20_Definition_20_Tight">Ammi majus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morač větší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6" office:name="">
          <text:span text:style-name="Definition">Ammi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Pěstitelská skupina - poznámka</text:p>
      <text:p text:style-name="Definition_20_Definition_20_Tight">rod Ammi L. je zastoupen 6 druhy, druh Ammi majus na první pohled nezapře příbuznost s mnohými u nás rostoucími druhy z čeledi miříkovitých, i když jeho původ musíme hledat ve Středomoří, u nás se vyskytuje pouze na ojedinělých lokalitách jako zavlečený</text:p>
      <text:p text:style-name="Definition_20_Term_20_Tight">Životní forma</text:p>
      <text:p text:style-name="Definition_20_Definition_20_Tight">Terofyt</text:p>
      <text:p text:style-name="Definition_20_Term_20_Tight">Zařazení podle původu, nároků na pěstování a použití - poznámka</text:p>
      <text:p text:style-name="Definition_20_Definition_20_Tight">letnička z přímého výsevu,</text:p>
      <text:h text:style-name="Heading_20_4" text:outline-level="4">Popisné a identifikační znaky</text:h>
      <text:p text:style-name="Definition_20_Term_20_Tight">Habitus</text:p>
      <text:p text:style-name="Definition_20_Definition_20_Tight">tato pravá letnička, je-li pěstovaná, dosahuje výšky kolem 80–120 cm a je charakteristická velmi lehkou vzdušnou stavbou; k tomu přispívají jak dvakrát až třikrát peřenosečné listy s jemnými niťovitými úkrojky, tak velmi vzdušné okolíky, složené z mnoha malých okolíčků bílé barvy, okolíky bílé barvy jsou neseny na dlouhých stopkách a dorůstají průměru 10–15 cm, plod podobný kmínu.</text:p>
      <text:p text:style-name="Definition_20_Term_20_Tight">Listy</text:p>
      <text:p text:style-name="Definition_20_Definition_20_Tight">peřenosečné listy s jemnými niťovitými úkrojky</text:p>
      <text:p text:style-name="Definition_20_Term_20_Tight">Květenství</text:p>
      <text:p text:style-name="Definition_20_Definition_20_Tight">okolyčnaté bílé květenství</text:p>
      <text:p text:style-name="Definition_20_Term_20_Tight">Květy</text:p>
      <text:p text:style-name="Definition_20_Definition_20_Tight">jednotlivé květy bílé drobné</text:p>
      <text:p text:style-name="Definition_20_Term_20_Tight">Plody</text:p>
      <text:p text:style-name="Definition_20_Definition_20_Tight">plodem je dvounažka</text:p>
      <text:p text:style-name="Definition_20_Term_20_Tight">Vytrvalost</text:p>
      <text:p text:style-name="Definition_20_Definition_20_Tight">není vytrvalá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doba kvetení je závislá na mnoha faktorech, termínu výsevu, zálivce, obsah živin v půdě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pestré záhony z přímého výsevu, řez (i komerčně na burzách), sušení, v léčitelství (plod)</text:p>
      <text:p text:style-name="Definition_20_Term_20_Tight">Růstové i jiné druhově specifické vlastnosti</text:p>
      <text:p text:style-name="Definition_20_Definition_20_Tight">morač nepotřebuje předpěstování, vyséváme ho přímo na stanoviště v průběhu měsíce dubna, v teplejších oblastech našeho státu lze i na podzim, semena při klíčení vyžadují nižší teploty (neměly by přesáhnout 10 °C), proto je brzký výsev předpokladem úspěšného pěstování, pokud se spokojíme s menší kvalitou rostlin, můžeme vysévat až do července, je-li výsev příliš hustý, je vhodné semenáče po vzejití vyjednotit, u citlivých osob zejména v době květu rostliny a za vlhka, například za rosy, může dojít k vážnému podráždění pokožky až ke kožním zánětům a zpuchýřovatění, jde o fotodermatózní projev způsobený furokumariny, které jsou obsaženy ve všech částech rostliny, nejvíce v plodech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