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Hypericum calycinum</text:h>
      <text:p text:style-name="Definition_20_Term_20_Tight">Název taxonu</text:p>
      <text:p text:style-name="Definition_20_Definition_20_Tight">Hypericum calycinum</text:p>
      <text:p text:style-name="Definition_20_Term_20_Tight">Vědecký název taxonu</text:p>
      <text:p text:style-name="Definition_20_Definition_20_Tight">Hypericum calycinum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třezalka kalíškatá</text:p>
      <text:p text:style-name="Definition_20_Term_20_Tight">Synonyma (zahradnicky používaný název)</text:p>
      <text:p text:style-name="Definition_20_Definition_20_Tight">Hypericum grandiflorum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08" office:name="">
          <text:span text:style-name="Definition">Hypericum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 a 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 vysoký kolem 0,2 - 0,4 m, široce rozkladitý, silně odnožující</text:p>
      <text:p text:style-name="Definition_20_Term_20_Tight">Výhony</text:p>
      <text:p text:style-name="Definition_20_Definition_20_Tight">letorosty 4 hranné</text:p>
      <text:p text:style-name="Definition_20_Term_20_Tight">Pupeny</text:p>
      <text:p text:style-name="Definition_20_Definition_20_Tight">protistojné</text:p>
      <text:p text:style-name="Definition_20_Term_20_Tight">Listy</text:p>
      <text:p text:style-name="Definition_20_Definition_20_Tight">listy 4–10 cm dlouhé, řapíkaté, vejčité, podlouhlé až eliptické, líc leskle (tmavě) zelený, rub modravě zelený či našedlý</text:p>
      <text:p text:style-name="Definition_20_Term_20_Tight">Květenství</text:p>
      <text:p text:style-name="Definition_20_Definition_20_Tight">květy jednotlivě postavené, nebo po dvou až třech ve svazku na konci přímých výhonů</text:p>
      <text:p text:style-name="Definition_20_Term_20_Tight">Květy</text:p>
      <text:p text:style-name="Definition_20_Definition_20_Tight">květy 6–8 cm v průměru, zlatožluté, sepaly velké, obvejčité, tyčinky v 5 svazečcích, prašníky červené, čnělek 5, kratších než tyčinky</text:p>
      <text:p text:style-name="Definition_20_Term_20_Tight">Plody</text:p>
      <text:p text:style-name="Definition_20_Definition_20_Tight">tobolky úzce vejcovité, asi 2 cm dlouhé</text:p>
      <text:p text:style-name="Definition_20_Term_20_Tight">Semena</text:p>
      <text:p text:style-name="Definition_20_Definition_20_Tight">semena zploštěle elipsoidní, asi 1.3 mm dlouhá</text:p>
      <text:p text:style-name="Definition_20_Term_20_Tight">Kůra a borka</text:p>
      <text:p text:style-name="Definition_20_Definition_20_Tight">hnědo šedá, odlupčivá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mrazuvzdorný, Zóna 5 (do - 27°C)</text:p>
      <text:p text:style-name="Definition_20_Term_20_Tight">Faktor vody</text:p>
      <text:p text:style-name="Definition_20_Definition_20_Tight">na vlhkost půdy středně náročný, snese i sušší půdy, ale vyhovují spíše těžší a jílovité půdy</text:p>
      <text:p text:style-name="Definition_20_Term_20_Tight">Faktor půdy</text:p>
      <text:p text:style-name="Definition_20_Definition_20_Tight">pH mírně kyselé až silně zásadité</text:p>
      <text:p text:style-name="Definition_20_Term_20_Tight">Faktor půdy - poznámka</text:p>
      <text:p text:style-name="Definition_20_Definition_20_Tight">Po zakořenění snáší i sucho a horší zem</text:p>
      <text:h text:style-name="Heading_20_4" text:outline-level="4">Agrotechnické vlastnosti a požadavky</text:h>
      <text:p text:style-name="Definition_20_Term_20_Tight">Řez</text:p>
      <text:p text:style-name="Definition_20_Definition_20_Tight">řez od jara do léta, nejlépe po odkvětu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skupiny, solitera, půdopokryvná rostlina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řízky, Dřevité řízky, Vrcholové řízky, Osní řízky, Bazální řízky, Hřížení a Množení oddělky</text:p>
      <text:p text:style-name="Definition_20_Term_20_Tight">Množení - poznámka</text:p>
      <text:p text:style-name="Definition_20_Definition_20_Tight">nejčastějším způsobem množení je řízkování, …..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Poznámka</text:p>
      <text:p text:style-name="Definition_20_Definition_20_Tight">matečná rostlina - rostliny jsou každořočně zmlazovány řezem (cca 15 cm nad zemí)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