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x cammarum</text:h>
      <text:p text:style-name="Definition_20_Term_20_Tight">Název taxonu</text:p>
      <text:p text:style-name="Definition_20_Definition_20_Tight">Aconitum x cammarum</text:p>
      <text:p text:style-name="Definition_20_Term_20_Tight">Vědecký název taxonu</text:p>
      <text:p text:style-name="Definition_20_Definition_20_Tight">Aconitum x cammarum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´Nachthimmel´</text:p>
      <text:p text:style-name="Definition_20_Term_20_Tight">Český název</text:p>
      <text:p text:style-name="Definition_20_Definition_20_Tight">oměj zahradní</text:p>
      <text:p text:style-name="Definition_20_Term_20_Tight">Synonyma (zahradnicky používaný název)</text:p>
      <text:p text:style-name="Definition_20_Definition_20_Tight">Aconitum versicolor Bercht, Aconitum napellus Hort.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zahradní hybrid neznámého původu: snad z křížení A. napellus L. s A.variegatum L. nebo A. balcanicum Velen.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na světlinách a prameništích horských lesů, ve stinných roklích, na vysokostébelných nivách (konoforofyty i efylofyty, krenofyty, ankofyty, poofyty) do 3000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0.6-1.4 (2.0) m vysoká s nápadnými terminálními květními hrozny</text:p>
      <text:p text:style-name="Definition_20_Term_20_Tight">Kořen</text:p>
      <text:p text:style-name="Definition_20_Definition_20_Tight">adventivní kořeny z vícehlavých řepovitých oddenků</text:p>
      <text:p text:style-name="Definition_20_Term_20_Tight">Výhony</text:p>
      <text:p text:style-name="Definition_20_Definition_20_Tight">přímé, tuhé, zpravidla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dlanitosečné s ostře vykrajovanými (nepravidelně peřenoklanými) segmenty</text:p>
      <text:p text:style-name="Definition_20_Term_20_Tight">Květenství</text:p>
      <text:p text:style-name="Definition_20_Definition_20_Tight">mnohakvěté, spoře větvené hrozny, až 0.5 m dlouhé</text:p>
      <text:p text:style-name="Definition_20_Term_20_Tight">Květy</text:p>
      <text:p text:style-name="Definition_20_Definition_20_Tight">oboupohlavné, souměrné, pětičetné, volnoplátečné, modré nebo modrobílé s přilbicovitými horními tepaly, se dvěma nektariemi, s množstvím pýřitých tyčinek 3-5 lysými, sterilními pestíky</text:p>
      <text:p text:style-name="Definition_20_Term_20_Tight">Plody</text:p>
      <text:p text:style-name="Definition_20_Definition_20_Tight">lysé, ve zralosti šedohnědé měchýřky bez valné okrasné hodnoty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snadno zaměnitelný s rodičovskými taxony i jinými druhy nominátní sekce - z nejpěstovanějších např. s A. napellus L., A. firmum Rchb., A. callibotryon Rchb. nebo A. variegatum L. (u všech květy jen s 2-3 plodnými měchýřky), situace je navíc komplikována dalším křížením hybridů s A. spicatum Stapf. nebo A. carmichaelii Debeaux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dobrá kvalita květů z hlíz 30-40 g a větších, uspokojivá z hlíz 20-30 g</text:p>
      <text:p text:style-name="Definition_20_Term_20_Tight">Doporučený spon pro výsadbu</text:p>
      <text:p text:style-name="Definition_20_Definition_20_Tight">dlouhodobé venkovní výsadby pro řez květů 0.6 x 0.2 m, skleníkové výsadby dvouleté 40-60 hlíz / m2, jednoleté 60-80 hlíz / m2</text:p>
      <text:h text:style-name="Heading_20_4" text:outline-level="4">Množení</text:h>
      <text:p text:style-name="Definition_20_Term_20_Tight">Množení</text:p>
      <text:p text:style-name="Definition_20_Definition_20_Tight">Dělení trsů a Množení oddělky</text:p>
      <text:p text:style-name="Definition_20_Term_20_Tight">Množení - poznámka</text:p>
      <text:p text:style-name="Definition_20_Definition_20_Tight">dělení řepovitě ztustlých kořenových hlíz (vrcholové segmenty přetrvávají déle v dormanci a vyvíjejí po jediném výhonu, bazální s více výhony a s brutem)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modře kvetoucí ´Brassingham Spire´, ´Doppleganger´, ´Franz Marc´, ´Unicum´, ´Newry Blue´, ´Nachthimmel´, modrobílá ´Eleanora´, růžová ´Pink Sensation´; barevnou škálu doplňují odrůdy A. napellus včetně bělokvětých (´Gletschereis´, ´Schneewitchen´)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s obratem přes tři miliony eur, z toho A. napellus 11.5 mil. stonků (240 tis.stonků bělokvěté ´Album´a ´Schneewitchen´) - A.x arendsii nejvíce ´Bicolor´ (286 tis.stonků, 58 tis.eur) a ´Spark´s Variety´ (372 tis.stonků s obratem 38 tis.eur).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11–25 -- Watad A.A.&amp; al. (1999): Aconitum: effects of environmental conditions and tuber size on growth, flowering and tuber p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ZfMzdfOTYzX19VaGVyX0Fjb25pdHVtX3hfY2FtbWFydW1fRWxlYW5vcmFfLkpQRyJdXQ?sha=cc12bf6c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DEvMTBfMjRfNThfNDY0X19VaGVyX0Fjb25pdHVtX3hfY2FtbWFydW1fRWxlYW5vcmFfa3ZfdC5KUEciXV0?sha=d306225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ZfMzhfNTg1X19VaGVyX0Fjb25pdHVtX3hfY2FtbWFydW1fTmV3cnlfQmx1ZV8uSlBHIl1d?sha=03704fe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DEvMTBfMjRfNThfNTQwX19VaGVyX0Fjb25pdHVtX3hfY2FtbWFydW1fTmFjaHRoaW1tZWxfLkpQRyJdXQ?sha=1e6e7e1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DEvMTBfMjRfNThfNTkzX19VaGVyX0Fjb25pdHVtX3hfY2FtbWFydW1fQmljb2xvcl8uanBnIl1d?sha=62ef4cf3" office:name="">
          <text:span text:style-name="Definition">
            <draw:frame svg:width="226pt" svg:height="288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DEvMTBfMjRfNThfNjYzX19VaGVyX0Fjb25pdHVtX3hfY2FtbWFydW1fU3BhcmtfVmFyaWV0eV8uSlBHIl1d?sha=e66fd1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IvMDEvMTBfMjRfNThfODAxX19VaGVyX0Fjb25pdHVtX25hcGVsbHVzX0JsdWVfU2NlcHRyZV9rdl90eS5KUEciXV0?sha=eb82d32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IvMDEvMTBfMzRfMzdfMjk2X19VaGVyX0Fjb25pdHVtX2Zpc2NoZXJpLkpQRyJdXQ?sha=415f17a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DZfNDFfOTRfX1VoZXJfQWNvbml0dW1fc29uZ29vcmljdW0uSlBHIl1d?sha=3f2ddb9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IvMDEvMTBfMjRfNThfODc1X19VaGVyX0Fjb25pdHVtX2Nhcm1pY2hhZWxpaV9obF96eS5KUEciXV0?sha=ed7d038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IvMDEvMTBfMjRfNThfOTUzX19VaGVyX0Fjb25pdHVtX3hfY2FtbWFydW1fYnJ1dC5KUEciXV0?sha=b5f9266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IvMDEvMTBfMjRfNTlfNTJfX1VoZXJfQWNvbml0dW1fc29uZ29vcmljdW1faGxfemEuSlBHIl1d?sha=69fe0f7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IvMDEvMTBfMjRfNTlfMjA2X19VaGVyX0Fjb25pdHVtX2x5Y29jdG9udW1fUnVzc2lhbl9ZZWxsb3dfLkpQRyJdXQ?sha=ffadf28a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IvMDEvMTBfMzZfMDJfODZfX1VoZXJfQWNvbml0dW1fYmFyYmF0dW1fa3ZfdHkuSlBHIl1d?sha=fd40fb5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ZfMDZfNDNfNzRfX1VoZXJfQWNvbml0dW1fY2FsbGlib3RyeW9uLkpQRyJdXQ?sha=279f55b6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IvMDEvMTBfMjRfNTlfMzc5X19VaGVyX0Fjb25pdHVtX25hcGVsbHVzX1NjaG5lZXdpdHRjaGVuXy5KUEciXV0?sha=9f2901d1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IvMDEvMTBfMzRfMzdfNjk5X19VaGVyX0Fjb25pdHVtX25hcGVsbHVzX0JsdWVfU2NlcHRyZV8uSlBHIl1d?sha=486bb00b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IvMDEvMTBfMzRfMzhfOThfX1VoZXJfQWNvbml0dW1fbmFwZWxsdXNfQmx1ZV9TY2VwdHJlX2t2X3R5LkpQRyJdXQ?sha=8176eee1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QvMDIvMDEvMTBfNDFfMjFfODMzX19VaGVyX0Fjb25pdHVtX3NlcHRlbnRyaW9uYWxlLkpQRyJdXQ?sha=60e6345f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.taxonweb.cz/media/W1siZiIsIjIwMjQvMDIvMDEvMTBfNDFfMjJfMjMxX19VaGVyX0Fjb25pdHVtX3NlcHRlbnRyaW9uYWxlX0l2b3JpbmVfLkpQRyJdXQ?sha=3c48bb9e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ww.taxonweb.cz/media/W1siZiIsIjIwMjQvMDIvMDEvMTBfNDFfMjJfNjI2X19VaGVyX0Fjb25pdHVtX3RyaXN0ZS5KUEciXV0?sha=219970c8" office:name="">
          <text:span text:style-name="Definition">
            <draw:frame svg:width="108pt" svg:height="144pt">
              <draw:image xlink:href="Pictures/20.JPG" xlink:type="simple" xlink:show="embed" xlink:actuate="onLoad"/>
            </draw:frame>
          </text:span>
        </text:a>
        <text:a xlink:type="simple" xlink:href="http://ww.taxonweb.cz/media/W1siZiIsIjIwMjQvMDIvMDEvMTBfNDFfMjNfMTZfX1VoZXJfQWNvbml0dW1fdHJpc3RlX2t2X3R5LkpQRyJdXQ?sha=1da662bf" office:name="">
          <text:span text:style-name="Definition">
            <draw:frame svg:width="108pt" svg:height="144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