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Vaccaria hispanica</text:h>
      <text:p text:style-name="Definition_20_Term_20_Tight">Název taxonu</text:p>
      <text:p text:style-name="Definition_20_Definition_20_Tight">Vaccaria hispanica</text:p>
      <text:p text:style-name="Definition_20_Term_20_Tight">Vědecký název taxonu</text:p>
      <text:p text:style-name="Definition_20_Definition_20_Tight">Vaccaria hispanica</text:p>
      <text:p text:style-name="Definition_20_Term_20_Tight">Jména autorů, kteří taxon popsali</text:p>
      <text:p text:style-name="Definition_20_Definition_20_Tight">
        <text:a xlink:type="simple" xlink:href="/taxon-authors/745" office:name="">
          <text:span text:style-name="Definition">Rauschert, Stephan</text:span>
        </text:a>
      </text:p>
      <text:p text:style-name="Definition_20_Term_20_Tight">Synonyma (zahradnicky používaný název)</text:p>
      <text:p text:style-name="Definition_20_Definition_20_Tight">Saponaria hispanica Mill,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9" office:name="">
          <text:span text:style-name="Definition">Vaccaria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