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Tulipa clusiana</text:h>
      <text:p text:style-name="Definition_20_Term_20_Tight">Název taxonu</text:p>
      <text:p text:style-name="Definition_20_Definition_20_Tight">Tulipa clusiana</text:p>
      <text:p text:style-name="Definition_20_Term_20_Tight">Vědecký název taxonu</text:p>
      <text:p text:style-name="Definition_20_Definition_20_Tight">Tulipa clusiana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tulipám Klusiův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Tulipa clusiana var. chrysantha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 a Saharsko-arabská oblast</text:p>
      <text:p text:style-name="Definition_20_Term_20_Tight">Biogeografické regiony - poznámka</text:p>
      <text:p text:style-name="Definition_20_Definition_20_Tight">severní Irák až po západní Himaláje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QvMDQvMDUvMDlfMjhfNTFfNzk1X1R1bGlwYV9jbHVzaWFuYV92YXIuX2NocnlzYW50aGEuSlBHIl1d?sha=9d4b6fce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