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Kofranka</text:h>
      <text:p text:style-name="Definition_20_Term_20_Tight">Název taxonu</text:p>
      <text:p text:style-name="Definition_20_Definition_20_Tight">Vitis vinifera Kofranka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´Kofranka´ (Ko)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Mi-5-76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´Merlan´ x ´Fratava´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červenohnědé, dobře vyzrávající</text:p>
      <text:p text:style-name="Definition_20_Term_20_Tight">Pupeny</text:p>
      <text:p text:style-name="Definition_20_Definition_20_Tight">středně velké, široké, špičaté</text:p>
      <text:p text:style-name="Definition_20_Term_20_Tight">Listy</text:p>
      <text:p text:style-name="Definition_20_Definition_20_Tight">středně velké, slabě troj až pětilaločnaté, bazální výkroj je lyrovitý, s průsvitem; povrch listu je tmavě zelený, velmi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často s křidélkem, poměrně hustý; bobule je středně velká, kulatá, tmavě modré barvy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chuti, připomínající Frankovku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MjdfNDc4X1NvdG9sYXJfVml0aXNfdmluaWZlcmFfZnJhbmtvdmthX2hyb3plbi5qcGciXV0?sha=0e9bbb9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