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Bellevalia romana</text:h>
      <text:p text:style-name="Definition_20_Term_20_Tight">Název taxonu</text:p>
      <text:p text:style-name="Definition_20_Definition_20_Tight">Bellevalia romana</text:p>
      <text:p text:style-name="Definition_20_Term_20_Tight">Vědecký název taxonu</text:p>
      <text:p text:style-name="Definition_20_Definition_20_Tight">Bellevalia romana</text:p>
      <text:p text:style-name="Definition_20_Term_20_Tight">Jména autorů, kteří taxon popsali</text:p>
      <text:p text:style-name="Definition_20_Definition_20_Tight">
        <text:a xlink:type="simple" xlink:href="/taxon-authors/791" office:name="">
          <text:span text:style-name="Definition">(L.) Sweet</text:span>
        </text:a>
      </text:p>
      <text:p text:style-name="Definition_20_Term_20_Tight">Synonyma (zahradnicky používaný název)</text:p>
      <text:p text:style-name="Definition_20_Definition_20_Tight">Hyacinthus romanus L., Scilla romana (L.) Ker Gawl.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5" office:name="">
          <text:span text:style-name="Definition">Bellevalia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Evropa - Francie, Itálie, Balkán, sever Egypta,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