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Dracaena reflexa</text:h>
      <text:p text:style-name="Definition_20_Term_20_Tight">Název taxonu</text:p>
      <text:p text:style-name="Definition_20_Definition_20_Tight">Dracaena reflexa</text:p>
      <text:p text:style-name="Definition_20_Term_20_Tight">Vědecký název taxonu</text:p>
      <text:p text:style-name="Definition_20_Definition_20_Tight">Dracaena reflexa</text:p>
      <text:p text:style-name="Definition_20_Term_20_Tight">Jména autorů, kteří taxon popsali</text:p>
      <text:p text:style-name="Definition_20_Definition_20_Tight">
        <text:a xlink:type="simple" xlink:href="/taxon-authors/795" office:name="">
          <text:span text:style-name="Definition">Lamarck (1875)</text:span>
        </text:a>
      </text:p>
      <text:p text:style-name="Definition_20_Term_20_Tight">Odrůda</text:p>
      <text:p text:style-name="Definition_20_Definition_20_Tight">´Song of India´</text:p>
      <text:p text:style-name="Definition_20_Term_20_Tight">Český název</text:p>
      <text:p text:style-name="Definition_20_Definition_20_Tight">dracéna rozestálá</text:p>
      <text:p text:style-name="Definition_20_Term_20_Tight">Synonyma (zahradnicky používaný název)</text:p>
      <text:p text:style-name="Definition_20_Definition_20_Tight">Dracaena hemichrysa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45" office:name="">
          <text:span text:style-name="Definition">Dracaena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 a Madagaskarská oblast</text:p>
      <text:p text:style-name="Definition_20_Term_20_Tight">Biogeografické regiony - poznámka</text:p>
      <text:p text:style-name="Definition_20_Definition_20_Tight">Madagaskar, Seychelly, Reunion, Mauritius a východoafrické pobřeží</text:p>
      <text:h text:style-name="Heading_20_4" text:outline-level="4">Zařazení</text:h>
      <text:p text:style-name="Definition_20_Term_20_Tight">Fytocenologický původ</text:p>
      <text:p text:style-name="Definition_20_Definition_20_Tight">efylofyt - v humidních stálezelených galeriových lesích, také v sezónně vysýchavých opadavých miombo-formacích na čedičových podkladech mezi 400-600 (1200)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větvené, nezřídka přes tři metry vysoké keře s listy cylindricky nahloučenými při vrcholcích větévek</text:p>
      <text:p text:style-name="Definition_20_Term_20_Tight">Kořen</text:p>
      <text:p text:style-name="Definition_20_Definition_20_Tight">rumělkově zbarvené provazcovité adventivní kořeny</text:p>
      <text:p text:style-name="Definition_20_Term_20_Tight">Výhony</text:p>
      <text:p text:style-name="Definition_20_Definition_20_Tight">masité, šedobílé, později dřevnatějící</text:p>
      <text:p text:style-name="Definition_20_Term_20_Tight">Listy</text:p>
      <text:p text:style-name="Definition_20_Definition_20_Tight">úzce obkopinaté, zahrocené, do 0.1 m dlouhé, rozestálé, často lehce stočené, sytě zelené, někdy prokreslené podélnými pruhy</text:p>
      <text:p text:style-name="Definition_20_Term_20_Tight">Květenství</text:p>
      <text:p text:style-name="Definition_20_Definition_20_Tight">extrémně variabilní taxon - hrozny, klasy i větvené terminální laty (stopkaté i přisedlé) s květy v chudokvětých klubičkách</text:p>
      <text:p text:style-name="Definition_20_Term_20_Tight">Květy</text:p>
      <text:p text:style-name="Definition_20_Definition_20_Tight">oboupohlavné, krémově bílé, zeleně nebo purpurově stínované, vonné, stejnoobalné s lineárními, vespod trubkatě srostlými tepaly, trojčetné, diplostemonické, zhruba na palec dlouhé</text:p>
      <text:p text:style-name="Definition_20_Term_20_Tight">Plody</text:p>
      <text:p text:style-name="Definition_20_Definition_20_Tight">kulovité, ve zralosti oranžové dvou- nebo třísemenné bobule</text:p>
      <text:p text:style-name="Definition_20_Term_20_Tight">Semena</text:p>
      <text:p text:style-name="Definition_20_Definition_20_Tight">oblá, hnědá</text:p>
      <text:p text:style-name="Definition_20_Term_20_Tight">Možnost záměny taxonu (+ rozlišující rozhodný znak)</text:p>
      <text:p text:style-name="Definition_20_Definition_20_Tight">zaměňovaná někdy s D. mannii Bak.(D. usambarensis Engl.), robustnějším kontinentálním taxonem s květy až dvakrát delšími; mauritijská D. cernua Jacq. s poniklými květenstvími a listy purpurově lemovanými bývá dnes s D. reflexa často spojována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kvete vzácně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množárnách 20 klux, dopěstování 20-40 klux ; k udržení kvality v bytech nejméně 1.5 klux</text:p>
      <text:p text:style-name="Definition_20_Term_20_Tight">Faktor tepla</text:p>
      <text:p text:style-name="Definition_20_Definition_20_Tight">řízkování 24°C, produkce v létě 20°C a více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Leptosphaeria, Pleospora, Mycosphaerella, Melanospora, Phomatospora); ze škůdců štítenky (Pseudococcus,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produkce: z vrcholových řízků 36-44 hrnky na m2</text:p>
      <text:h text:style-name="Heading_20_4" text:outline-level="4">Množení</text:h>
      <text:p text:style-name="Definition_20_Term_20_Tight">Množení</text:p>
      <text:p text:style-name="Definition_20_Definition_20_Tight">Řízkování, Osní řízky a „in vitro“ (mikropropagace)</text:p>
      <text:p text:style-name="Definition_20_Term_20_Tight">Množení - poznámka</text:p>
      <text:p text:style-name="Definition_20_Definition_20_Tight">často krátké stonkové segmenty skládané do hrnků a svazované</text:p>
      <text:p text:style-name="Definition_20_Term_20_Tight">Mezihrnky</text:p>
      <text:p text:style-name="Definition_20_Definition_20_Tight">vrcholové řízky do 6-8 cm hrnků, někdy s přehrnkováním do 10 cm hrnků</text:p>
      <text:p text:style-name="Definition_20_Term_20_Tight">Konečné hrnky</text:p>
      <text:p text:style-name="Definition_20_Definition_20_Tight">hrnky různé velikosti pro různé podoby zboží (Lucky Bamboo atd.)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vrcholových řízků zhruba 10-16 týdnů; Ti-Plant (stonkové segmenty) po zakořenění a narašení po šesti-osmi týdnech</text:p>
      <text:p text:style-name="Definition_20_Term_20_Tight">Odrůdy</text:p>
      <text:p text:style-name="Definition_20_Definition_20_Tight">žlutě anebo zeleně variegátní klony ´Anita´, ´Yenni´, ´Song of India´ ("Dracaena hemichrysa"!), ´Song of Jamaica´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Po desetiletí patří k pěti nejprodávanějším hrnkovým rostlinám; VBN 2010 téměř 21.5 milionu prodaných rostlin s obratem 35.6 mil. eur.</text:p>
      <text:p text:style-name="Definition_20_Term">Odkazy</text:p>
      <text:list text:style-name="L2">
        <text:list-item>
          <text:p text:style-name="P2">Mwachala G. (2005): Systematics and ecology of Dracaena L. (Ruscaceae) in Central, East and Southern Africa. PhD thesis, University of Koblenz-Landau. -- Buerki S.&amp; al. (2009): Malagasy Dracaena (Ruscaceae): an investigation of discrepancies between morph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