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Grossularia uva crispa ´Viking´</text:h>
      <text:p text:style-name="Definition_20_Term_20_Tight">Název taxonu</text:p>
      <text:p text:style-name="Definition_20_Definition_20_Tight">Grossularia uva crispa ´Viking´</text:p>
      <text:p text:style-name="Definition_20_Term_20_Tight">Vědecký název taxonu</text:p>
      <text:p text:style-name="Definition_20_Definition_20_Tight">Grossularia uva crispa</text:p>
      <text:p text:style-name="Definition_20_Term_20_Tight">Jména autorů, kteří taxon popsali</text:p>
      <text:p text:style-name="Definition_20_Definition_20_Tight">
        <text:a xlink:type="simple" xlink:href="/taxon-authors/10" office:name="">
          <text:span text:style-name="Definition">(L.) Mill.</text:span>
        </text:a>
      </text:p>
      <text:p text:style-name="Definition_20_Term_20_Tight">Český název</text:p>
      <text:p text:style-name="Definition_20_Definition_20_Tight">srstka obecná</text:p>
      <text:p text:style-name="Definition_20_Term_20_Tight">Synonyma (zahradnicky používaný název)</text:p>
      <text:p text:style-name="Definition_20_Definition_20_Tight">Ribes grossularia, Ribes grossularia var. Pubescens, Ribes grossularia var. Uva-crispa, Ribes uva crispa, Ribes vulgaris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ČR, Velké Losiny</text:p>
      <text:h text:style-name="Heading_20_4" text:outline-level="4">Zařazení</text:h>
      <text:p text:style-name="Definition_20_Term_20_Tight">Fytocenologický původ</text:p>
      <text:p text:style-name="Definition_20_Definition_20_Tight">křížení ´Bílý nádherný´ x ´Zelený hruškovitý´</text:p>
      <text:p text:style-name="Definition_20_Term_20_Tight">Pěstitelská skupina</text:p>
      <text:p text:style-name="Definition_20_Definition_20_Tight">Bobulovina</text:p>
      <text:h text:style-name="Heading_20_4" text:outline-level="4">Popisné a identifikační znaky</text:h>
      <text:p text:style-name="Definition_20_Term_20_Tight">Habitus</text:p>
      <text:p text:style-name="Definition_20_Definition_20_Tight">strom: velká, hustá, kulovitá koruna s převislými kosterními větvemi a s velmi trnitým obrostem</text:p>
      <text:p text:style-name="Definition_20_Term_20_Tight">Plody</text:p>
      <text:p text:style-name="Definition_20_Definition_20_Tight">velké až velmi velké, kulovité i krátce elipsovité, nejčastěji po 2 na silné a delší stopce, slupka tenká a lysá, bělavě zelené s výraznou nervaturou, sladší, aromatické</text:p>
      <text:h text:style-name="Heading_20_4" text:outline-level="4">Doba zrání</text:h>
      <text:p text:style-name="Definition_20_Term_20_Tight">Doba zrání - poznámka</text:p>
      <text:p text:style-name="Definition_20_Definition_20_Tight">3. týden července, pozdní odrůda (4-6 dnů po odrůdě Bílý nádherný)</text:p>
      <text:h text:style-name="Heading_20_4" text:outline-level="4">Nároky na stanoviště</text:h>
      <text:p text:style-name="Definition_20_Term_20_Tight">Faktor tepla</text:p>
      <text:p text:style-name="Definition_20_Definition_20_Tight">mrazy snáší dobře</text:p>
      <text:p text:style-name="Definition_20_Term_20_Tight">Faktor půdy</text:p>
      <text:p text:style-name="Definition_20_Definition_20_Tight">bez zvláštních nároků na půdu i polohu, nejlépe však humózní, lehčí a propustné půdy</text:p>
      <text:h text:style-name="Heading_20_4" text:outline-level="4">Agrotechnické vlastnosti a požadavky</text:h>
      <text:p text:style-name="Definition_20_Term_20_Tight">Řez</text:p>
      <text:p text:style-name="Definition_20_Definition_20_Tight">nároky jsou minimální</text:p>
      <text:p text:style-name="Definition_20_Term_20_Tight">Podnož</text:p>
      <text:p text:style-name="Definition_20_Definition_20_Tight">dobrá afinita s meruzalkou zlatou</text:p>
      <text:h text:style-name="Heading_20_4" text:outline-level="4">Užitné vlastnosti</text:h>
      <text:p text:style-name="Definition_20_Term_20_Tight">Použití</text:p>
      <text:p text:style-name="Definition_20_Definition_20_Tight">všestranné, zejména konzervárenství</text:p>
      <text:p text:style-name="Definition_20_Term_20_Tight">Choroby a škůdci</text:p>
      <text:p text:style-name="Definition_20_Definition_20_Tight">odolný k padlí angreštovému i ostatním chorobám</text:p>
      <text:p text:style-name="Definition_20_Term_20_Tight">Plodnost</text:p>
      <text:p text:style-name="Definition_20_Definition_20_Tight">velká, pravidelná</text:p>
      <text:h text:style-name="Heading_20_4" text:outline-level="4">Množení</text:h>
      <text:p text:style-name="Definition_20_Term_20_Tight">Množení</text:p>
      <text:p text:style-name="Definition_20_Definition_20_Tight">Bylinné řízky, Dřevité řízky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drobného ovoce)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ZfMDlfMTBfOTYwX2dvZ29sa292YV9Hcm9zc3VsYXJpYV91dmFfY3Jpc3BhX1Zpa2luZ19fcGxvZHkuanBnIl1d?sha=370dbdb2" office:name="">
          <text:span text:style-name="Definition">
            <draw:frame svg:width="384pt" svg:height="288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ZfMDlfMTFfMTMzX2dvZ29sa292YV9Hcm9zc3VsYXJpYV91dmFfY3Jpc3BhX1Zpa2luZ19fc3Ryb21lay5qcGciXV0?sha=352f787d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