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´Nigra´</text:h>
      <text:p text:style-name="Definition_20_Term_20_Tight">Název taxonu</text:p>
      <text:p text:style-name="Definition_20_Definition_20_Tight">Ribes nigrum ´Nigra´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´Nigra´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odrůd ´Holandský černý´x ´Goliath´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zahuštěný</text:p>
      <text:p text:style-name="Definition_20_Term_20_Tight">Listy</text:p>
      <text:p text:style-name="Definition_20_Definition_20_Tight">velké, hladké, dosti matné</text:p>
      <text:p text:style-name="Definition_20_Term_20_Tight">Květy</text:p>
      <text:p text:style-name="Definition_20_Definition_20_Tight">miskovité, korunní plátky kopisťovité, žluté (částečně samosprašná až cizosprašná)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hrozen dlouhý, průměrně 8-14 velkých bobulí/hrozen, černé, nasládlé, aromatické</text:p>
      <text:p text:style-name="Definition_20_Term_20_Tight">Možnost záměny taxonu (+ rozlišující rozhodný znak)</text:p>
      <text:p text:style-name="Definition_20_Definition_20_Tight">Polovzpřímený, pravidelný, středně hustý keř s tlustými kosterními větvemi, dlouhý hrozen s velkými černými bobulemi, převážně kulovitého nezploštělého tvaru.</text:p>
      <text:h text:style-name="Heading_20_4" text:outline-level="4">Doba kvetení</text:h>
      <text:p text:style-name="Definition_20_Term_20_Tight">Doba kvetení - poznámka</text:p>
      <text:p text:style-name="Definition_20_Definition_20_Tight">raná, od 25. dubna do 10. května</text:p>
      <text:h text:style-name="Heading_20_4" text:outline-level="4">Doba zrání</text:h>
      <text:p text:style-name="Definition_20_Term_20_Tight">Doba zrání - poznámka</text:p>
      <text:p text:style-name="Definition_20_Definition_20_Tight">raná až středně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vhodné teplé polohy, náročná na stanoviště</text:p>
      <text:p text:style-name="Definition_20_Term_20_Tight">Faktor půdy</text:p>
      <text:p text:style-name="Definition_20_Definition_20_Tight">vhodné těžší, průměrně vlhké, živné půdy,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tvarech, obvyklejší je keř</text:p>
      <text:p text:style-name="Definition_20_Term_20_Tight">Řez</text:p>
      <text:p text:style-name="Definition_20_Definition_20_Tight">náročná na prosvětlovací řez</text:p>
      <text:h text:style-name="Heading_20_4" text:outline-level="4">Užitné vlastnosti</text:h>
      <text:p text:style-name="Definition_20_Term_20_Tight">Použití</text:p>
      <text:p text:style-name="Definition_20_Definition_20_Tight">výrobá šťáv a marmelád</text:p>
      <text:p text:style-name="Definition_20_Term_20_Tight">Choroby a škůdci</text:p>
      <text:p text:style-name="Definition_20_Definition_20_Tight">středně náchylná na rez vejmutovkovou</text:p>
      <text:p text:style-name="Definition_20_Term_20_Tight">Růstové i jiné druhově specifické vlastnosti</text:p>
      <text:p text:style-name="Definition_20_Definition_20_Tight">středně bujný</text:p>
      <text:p text:style-name="Definition_20_Term_20_Tight">Plodnost</text:p>
      <text:p text:style-name="Definition_20_Definition_20_Tight">nastupuje ve 3. - 4. roce po výsadbě, střední (2,2-3,0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jVfNjY3X2dvZ29sa292YV9SaWJlc19uaWdydW1fTmlncmFfX3Bsb2R5LmpwZyJdXQ?sha=821a6e67" office:name="">
          <text:span text:style-name="Definition">
            <draw:frame svg:width="229pt" svg:height="20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