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armeniaca ´Ligeti Orias´</text:h>
      <text:p text:style-name="Definition_20_Term_20_Tight">Název taxonu</text:p>
      <text:p text:style-name="Definition_20_Definition_20_Tight">Prunus armeniaca ´Ligeti Orias´</text:p>
      <text:p text:style-name="Definition_20_Term_20_Tight">Vědecký název taxonu</text:p>
      <text:p text:style-name="Definition_20_Definition_20_Tight">Prunus armeniaca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´Ligeti Órias´</text:p>
      <text:p text:style-name="Definition_20_Term_20_Tight">Český název</text:p>
      <text:p text:style-name="Definition_20_Definition_20_Tight">meruňka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Maďarsko, 1959</text:p>
      <text:h text:style-name="Heading_20_4" text:outline-level="4">Zařazení</text:h>
      <text:p text:style-name="Definition_20_Term_20_Tight">Fytocenologický původ</text:p>
      <text:p text:style-name="Definition_20_Definition_20_Tight">nahodilý semenáč</text:p>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koruna kulovitá, širší</text:p>
      <text:p text:style-name="Definition_20_Term_20_Tight">Listy</text:p>
      <text:p text:style-name="Definition_20_Definition_20_Tight">středně velké, oválné, ke špičce zaoblené, okraj je dvojitě tupý pilovitý, povrch je pololesklý</text:p>
      <text:p text:style-name="Definition_20_Term_20_Tight">Květy</text:p>
      <text:p text:style-name="Definition_20_Definition_20_Tight">středně velké, korunní plátky prohloubené, téměř bílé, blizna nad úrovní prašníků</text:p>
      <text:p text:style-name="Definition_20_Term_20_Tight">Opylovací poměry</text:p>
      <text:p text:style-name="Definition_20_Definition_20_Tight">Samosprašná</text:p>
      <text:p text:style-name="Definition_20_Term_20_Tight">Plody</text:p>
      <text:p text:style-name="Definition_20_Definition_20_Tight">velké, oválné, ze stran mírně zploštělé, slupka pevná, jemně plstnatá a mírně hrbolatá, základní barva je pomerančově žlutá, kryta karmínově červeným líčkem, dužnina je tuhá, středně šťavnatá, pomerančově žlutá, chuť sladce kyselá, příjemná, aromatická, dobrá, pecka středně, zploštělá, dobře oddělitelná od dužniny</text:p>
      <text:h text:style-name="Heading_20_4" text:outline-level="4">Doba kvetení</text:h>
      <text:p text:style-name="Definition_20_Term_20_Tight">Doba kvetení - poznámka</text:p>
      <text:p text:style-name="Definition_20_Definition_20_Tight">střední</text:p>
      <text:h text:style-name="Heading_20_4" text:outline-level="4">Doba zrání</text:h>
      <text:p text:style-name="Definition_20_Term_20_Tight">Doba zrání - poznámka</text:p>
      <text:p text:style-name="Definition_20_Definition_20_Tight">středně pozdní odrůda, 7 dnů po odrůdě ´Velkopavlovická´</text:p>
      <text:h text:style-name="Heading_20_4" text:outline-level="4">Nároky na stanoviště</text:h>
      <text:p text:style-name="Definition_20_Term_20_Tight">Faktor tepla</text:p>
      <text:p text:style-name="Definition_20_Definition_20_Tight">vhodná především pro drobné pěstitele, málo mrazuodolná</text:p>
      <text:p text:style-name="Definition_20_Term_20_Tight">Faktor půdy</text:p>
      <text:p text:style-name="Definition_20_Definition_20_Tight">středně náročná na stanoviště, vyžaduje úrodné půdy</text:p>
      <text:h text:style-name="Heading_20_4" text:outline-level="4">Agrotechnické vlastnosti a požadavky</text:h>
      <text:p text:style-name="Definition_20_Term_20_Tight">Řez</text:p>
      <text:p text:style-name="Definition_20_Definition_20_Tight">nenáročná na řez</text:p>
      <text:p text:style-name="Definition_20_Term_20_Tight">Podnož</text:p>
      <text:p text:style-name="Definition_20_Definition_20_Tight">M-VA-1 až M-VA-3, M-LE-1, St. Julien A, MY-KL-A</text:p>
      <text:h text:style-name="Heading_20_4" text:outline-level="4">Užitné vlastnosti</text:h>
      <text:p text:style-name="Definition_20_Term_20_Tight">Použití</text:p>
      <text:p text:style-name="Definition_20_Definition_20_Tight">přímý konzum</text:p>
      <text:p text:style-name="Definition_20_Term_20_Tight">Růstové i jiné druhově specifické vlastnosti</text:p>
      <text:p text:style-name="Definition_20_Definition_20_Tight">středně bujný růst</text:p>
      <text:p text:style-name="Definition_20_Term_20_Tight">Plodnost</text:p>
      <text:p text:style-name="Definition_20_Definition_20_Tight">brzká, dobrá a pravidelná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(Genofond meruněk)</text:span>
            </text:a>
          </text:p>
        </text:list-item>
      </text:list>
      <text:h text:style-name="Heading_20_4" text:outline-level="4">Grafické přílohy</text:h>
      <text:p text:style-name="First_20_paragraph">
        <text:a xlink:type="simple" xlink:href="http://ww.taxonweb.cz/media/W1siZiIsIjIwMTMvMDYvMTMvMDVfNDBfNDNfNDg5X2dvZ29sa292YV9QcnVudXNfYXJtZW5pYWNhX0xpZ2V0aV9Pcmlhc19fcGxvZHkuanBnIl1d?sha=b91f705a" office:name="">
          <text:span text:style-name="Definition">
            <draw:frame svg:width="356pt" svg:height="300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