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Rhamnus cathartica</text:h>
      <text:p text:style-name="Definition_20_Term_20_Tight">Název taxonu</text:p>
      <text:p text:style-name="Definition_20_Definition_20_Tight">Rhamnus cathartica</text:p>
      <text:p text:style-name="Definition_20_Term_20_Tight">Vědecký název taxonu</text:p>
      <text:p text:style-name="Definition_20_Definition_20_Tight">Rhamnus cathartica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řešetlák počistivý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4" office:name="">
          <text:span text:style-name="Definition">Rhamnus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SA), Severoamerická atlantická oblast (východ SA), Atlanticko-eurosibiřská oblast a Mediterránní oblast</text:p>
      <text:p text:style-name="Definition_20_Term_20_Tight">Biogeografické regiony - poznámka</text:p>
      <text:p text:style-name="Definition_20_Definition_20_Tight">Evropa, Asie, severozápadní Afrika, Severní Amerika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zřídka nízký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trnitý, někdy stromkovitý, vícekmínkový keř (až 8 m), jinak ale široce vejčitý a kolem 3 m vysoký keř</text:p>
      <text:p text:style-name="Definition_20_Term_20_Tight">Výhony</text:p>
      <text:p text:style-name="Definition_20_Definition_20_Tight">letorosty stříbrošedé až hnědavé</text:p>
      <text:p text:style-name="Definition_20_Term_20_Tight">Pupeny</text:p>
      <text:p text:style-name="Definition_20_Definition_20_Tight">pupeny jsou (šikmo) vstřícné, podlouhle vejcovité, 3–7 mm dlouhé a fialovohnědé nebo hnědé</text:p>
      <text:p text:style-name="Definition_20_Term_20_Tight">Listy</text:p>
      <text:p text:style-name="Definition_20_Definition_20_Tight">listy vejčité až eliptické či okrouhlé, 3-7 cm, okraj jemně vroubkovaně pilovitý, 2-5 párů žilek, řapíky 6-25 mm</text:p>
      <text:p text:style-name="Definition_20_Term_20_Tight">Květenství</text:p>
      <text:p text:style-name="Definition_20_Definition_20_Tight">úžlabní vrcholík, po 2-8 květech</text:p>
      <text:p text:style-name="Definition_20_Term_20_Tight">Květy</text:p>
      <text:p text:style-name="Definition_20_Definition_20_Tight">květy 4četné, kališní lístky 2-3 mm, korunní 1-1,3 mm</text:p>
      <text:p text:style-name="Definition_20_Term_20_Tight">Plody</text:p>
      <text:p text:style-name="Definition_20_Definition_20_Tight">plody černé nebo žluté, 5-8 mm široké</text:p>
      <text:p text:style-name="Definition_20_Term_20_Tight">Kůra a borka</text:p>
      <text:p text:style-name="Definition_20_Definition_20_Tight">kůra je červenohnědá a lesklá, podobná Prunus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stanoviště slunné až polostinné</text:p>
      <text:p text:style-name="Definition_20_Term_20_Tight">Faktor tepla</text:p>
      <text:p text:style-name="Definition_20_Definition_20_Tight">oblast až IV</text:p>
      <text:p text:style-name="Definition_20_Term_20_Tight">Faktor vody</text:p>
      <text:p text:style-name="Definition_20_Definition_20_Tight">sušší až mírně vlhké půdy</text:p>
      <text:p text:style-name="Definition_20_Term_20_Tight">Faktor půdy</text:p>
      <text:p text:style-name="Definition_20_Definition_20_Tight">na půdách sušších až mírně vlhkých, převážně zásaditých (vápnitých)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ale nevýrazný, podzim - plody</text:p>
      <text:p text:style-name="Definition_20_Term_20_Tight">Použití</text:p>
      <text:p text:style-name="Definition_20_Definition_20_Tight">rozptýlená zeleň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osivo před výsevem necháváme raději rok ve stratifikaci v křemičitém písku s rašelinou, vyséváme až následující jaro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