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sagittata</text:h>
      <text:p text:style-name="Definition_20_Term_20_Tight">Název taxonu</text:p>
      <text:p text:style-name="Definition_20_Definition_20_Tight">Ficus sagittata</text:p>
      <text:p text:style-name="Definition_20_Term_20_Tight">Vědecký název taxonu</text:p>
      <text:p text:style-name="Definition_20_Definition_20_Tight">Ficus sagittata</text:p>
      <text:p text:style-name="Definition_20_Term_20_Tight">Jména autorů, kteří taxon popsali</text:p>
      <text:p text:style-name="Definition_20_Definition_20_Tight">
        <text:a xlink:type="simple" xlink:href="/taxon-authors/110" office:name="">
          <text:span text:style-name="Definition">König ex Vahl.</text:span>
        </text:a>
      </text:p>
      <text:p text:style-name="Definition_20_Term_20_Tight">Český název</text:p>
      <text:p text:style-name="Definition_20_Definition_20_Tight">fíkovník kořenující</text:p>
      <text:p text:style-name="Definition_20_Term_20_Tight">Synonyma (zahradnicky používaný název)</text:p>
      <text:p text:style-name="Definition_20_Definition_20_Tight">Ficus radicans Thunb.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 a Malesijská oblast</text:p>
      <text:p text:style-name="Definition_20_Term_20_Tight">Biogeografické regiony - poznámka</text:p>
      <text:p text:style-name="Definition_20_Definition_20_Tight">z Myanmaru a Sikkimi přes Indočínu a Sundy po Filipíny a Mikronézii</text:p>
      <text:h text:style-name="Heading_20_4" text:outline-level="4">Zařazení</text:h>
      <text:p text:style-name="Definition_20_Term_20_Tight">Fytocenologický původ</text:p>
      <text:p text:style-name="Definition_20_Definition_20_Tight">aifyllofyt (xylofyt) - tropické deštné a tropické monzunové lesy, na kmenech stromů do 1500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(v hrnkách přepadavě rostoucí), v dospělosti často strom</text:p>
      <text:p text:style-name="Definition_20_Term_20_Tight">Kořen</text:p>
      <text:p text:style-name="Definition_20_Definition_20_Tight">adventivní kořeny v nodech po celé délce juvenilních výhonů</text:p>
      <text:p text:style-name="Definition_20_Term_20_Tight">Výhony</text:p>
      <text:p text:style-name="Definition_20_Definition_20_Tight">pnoucí, žebernaté, jemně pýřité až štětinaté anebo lysé (!), dvouřadě olistěné, kořenující</text:p>
      <text:p text:style-name="Definition_20_Term_20_Tight">Listy</text:p>
      <text:p text:style-name="Definition_20_Definition_20_Tight">hrotnatě elipčité, pergamenovité nebo kožovité, zhruba 0.1 m dlouhé (v dopělosti větší), symetrické, lysé nebo řídce pýřité, s cystolity, často s podvinutými okraji; nervatura zespodu vyniklá</text:p>
      <text:p text:style-name="Definition_20_Term_20_Tight">Květenství</text:p>
      <text:p text:style-name="Definition_20_Definition_20_Tight">neveliká, globosní, bradavičnatá receptakula (fíky), karmínově červená nebo žlutá, soliterní nebo párovitá, na starém dřevě též ve shlucích</text:p>
      <text:p text:style-name="Definition_20_Term_20_Tight">Květy</text:p>
      <text:p text:style-name="Definition_20_Definition_20_Tight">drobné s masitými, načervenalými, pýřitými tepaly - všechny trojčetné, samčí s dvěma tyčinkami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elipčité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extrémně mnohotvárný taxon, některé populace stěží rozlišitelné od F. villosa Blume (obvykle robustnější s hnědě huňatými stonky), F. lanata Blume (stonky žlutavě plstnaté) i jiných druhů sekce Rhizoclados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množení 16 klux, produkce 16-32 klux; k déledobému uchování kvality u spotřebitele alespoň 1-2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6-8 týdnů 140 /m2, poté do expedice 80 /m2; vysazování v zimních zahradách 6-8 rostlin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6-8 listy po třech nebo více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8-10 cm (80 rostlin na m2) nebo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deset-dvanáct týdnů, v zimě do šestnácti týdnů (menší rostliny s výhony o 15-20 listech)</text:p>
      <text:p text:style-name="Definition_20_Term_20_Tight">Odrůdy</text:p>
      <text:p text:style-name="Definition_20_Definition_20_Tight">´Variegata´s bíle pestrými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Leiden; Meggelen-Langland I. (1992): Ficus. Deutscher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MzBfODYxX19VaGVyX0ZpY3VzX3NhZ2l0dGF0YS5KUEciXV0?sha=732b1f4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zFfMTgyX19VaGVyX0ZpY3VzX3NhZ2l0dGF0YV9WYXJpZWdhdGFfLkpQRyJdXQ?sha=bd9396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TAvMjFfNDJfMzZfNzRfX1VoZXJfRmljdXNfaHlwb3BoYWVhLkpQRyJdXQ?sha=9c0da91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IvMTAvMjFfNDJfMzZfNTMyX19VaGVyX0ZpY3VzX3ZpbGxvc2EuSlBHIl1d?sha=cb97414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