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Nephrolepis</text:h>
      <text:p text:style-name="Definition_20_Term_20_Tight">Název taxonu</text:p>
      <text:p text:style-name="Definition_20_Definition_20_Tight">Nephrolepis</text:p>
      <text:p text:style-name="Definition_20_Term_20_Tight">Vědecký název taxonu</text:p>
      <text:p text:style-name="Definition_20_Definition_20_Tight">Nephrolepis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p text:style-name="Definition_20_Term_20_Tight">Nadřazená kategorie</text:p>
      <text:p text:style-name="Definition_20_Definition_20_Tight">
        <text:a xlink:type="simple" xlink:href="/t/2593" office:name="">
          <text:span text:style-name="Definition">Lomariopsidaceae</text:span>
        </text:a>
      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eol.org/pages/61678/hierarchy_entries/53086406/overview" office:name="">
              <text:span text:style-name="Definition">Původ dat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