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Physostegia virginiana</text:h>
      <text:p text:style-name="Definition_20_Term_20_Tight">Název taxonu</text:p>
      <text:p text:style-name="Definition_20_Definition_20_Tight">Physostegia virginiana</text:p>
      <text:p text:style-name="Definition_20_Term_20_Tight">Vědecký název taxonu</text:p>
      <text:p text:style-name="Definition_20_Definition_20_Tight">Physostegia virginiana</text:p>
      <text:p text:style-name="Definition_20_Term_20_Tight">Jména autorů, kteří taxon popsali</text:p>
      <text:p text:style-name="Definition_20_Definition_20_Tight">
        <text:a xlink:type="simple" xlink:href="/taxon-authors/155" office:name="">
          <text:span text:style-name="Definition">(L.) Bentham</text:span>
        </text:a>
      </text:p>
      <text:p text:style-name="Definition_20_Term_20_Tight">Odrůda</text:p>
      <text:p text:style-name="Definition_20_Definition_20_Tight">´Bouquet Rose´</text:p>
      <text:p text:style-name="Definition_20_Term_20_Tight">Český název</text:p>
      <text:p text:style-name="Definition_20_Definition_20_Tight">řetězovka viržinská</text:p>
      <text:p text:style-name="Definition_20_Term_20_Tight">Synonyma (zahradnicky používaný název)</text:p>
      <text:p text:style-name="Definition_20_Definition_20_Tight">Physostegia speciosa Sweet, Physostegia imbricata Hook.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subsp. virginiana</text:p>
      <text:p text:style-name="Definition_20_Term_20_Tight">Nadřazená kategorie</text:p>
      <text:p text:style-name="Definition_20_Definition_20_Tight">
        <text:a xlink:type="simple" xlink:href="/t/2376" office:name="">
          <text:span text:style-name="Definition">Physostegia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Severoamerická atlantická oblast (východ SA)</text:p>
      <text:p text:style-name="Definition_20_Term_20_Tight">Biogeografické regiony - poznámka</text:p>
      <text:p text:style-name="Definition_20_Definition_20_Tight">po celém severoamerickém východě z Manitoby a Quebecu po Tennessee (var. virginiana) a Texas (var. praemorsa)</text:p>
      <text:h text:style-name="Heading_20_4" text:outline-level="4">Zařazení</text:h>
      <text:p text:style-name="Definition_20_Term_20_Tight">Fytocenologický původ</text:p>
      <text:p text:style-name="Definition_20_Definition_20_Tight">pelochtofyt, taphrofyt - břehy jezer a vodních toků, příkopy a mokřiny (var. virginiana); psilofyt, chledofyt - prérie, kamenitá lada, okraje cest (var. praemorsa)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vzpřímená trvalka až 1.5 m vysoká</text:p>
      <text:p text:style-name="Definition_20_Term_20_Tight">Kořen</text:p>
      <text:p text:style-name="Definition_20_Definition_20_Tight">adventivní, provazovité, bílé - z bohatě větvených, výběžkatých oddenků</text:p>
      <text:p text:style-name="Definition_20_Term_20_Tight">Výhony</text:p>
      <text:p text:style-name="Definition_20_Definition_20_Tight">vzpřímené, zpravidla nevětvené, hranaté, lysé, vstřícně olistěné</text:p>
      <text:p text:style-name="Definition_20_Term_20_Tight">Listy</text:p>
      <text:p text:style-name="Definition_20_Definition_20_Tight">úzce vejčité, elipčité nebo lineární s okraji zpravidla ostře zubatými, přes 0.1 m dlouhé, svrchní redukované, svěže zelené, lysé</text:p>
      <text:p text:style-name="Definition_20_Term_20_Tight">Květenství</text:p>
      <text:p text:style-name="Definition_20_Definition_20_Tight">drobně žláznaté, chudě větvené hrozny s protistojnými květy v paždí dvojice listenů</text:p>
      <text:p text:style-name="Definition_20_Term_20_Tight">Květy</text:p>
      <text:p text:style-name="Definition_20_Definition_20_Tight">souměrné, různoobalné, pětičetné, srostloplátečné, nafoukle trubkaté a dvoupyské, purpurové nebo bílé</text:p>
      <text:p text:style-name="Definition_20_Term_20_Tight">Plody</text:p>
      <text:p text:style-name="Definition_20_Definition_20_Tight">drobné trojúhlé tvrdky bez okrasné hodnoty</text:p>
      <text:p text:style-name="Definition_20_Term_20_Tight">Semena</text:p>
      <text:p text:style-name="Definition_20_Definition_20_Tight">(vysévají se celé tvrdky)</text:p>
      <text:p text:style-name="Definition_20_Term_20_Tight">Možnost záměny taxonu (+ rozlišující rozhodný znak)</text:p>
      <text:p text:style-name="Definition_20_Definition_20_Tight">zaměnitelná s podobnými, prakticky však nepěstovanými druhy jako Ph.angustifolia Fern., Ph. purpurea (Walt.) Blake nebo Ph. pulchella Lundell (všechny s nežláznatými květenstvími)</text:p>
      <text:p text:style-name="Definition_20_Term_20_Tight">Dlouhověkost</text:p>
      <text:p text:style-name="Definition_20_Definition_20_Tight">dlouhověká; kultury k řezu je lépe každé dva-tři roky dělením zmlazovat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Říjen</text:p>
      <text:p text:style-name="Definition_20_Term_20_Tight">Doba kvetení - poznámka</text:p>
      <text:p text:style-name="Definition_20_Definition_20_Tight">kvetení odrůdově závislé - rané odrůdy od července do září (´Summer Spire´, ´Summer Snow´), pozdní v září a říjnu (´Vivid´, ´Wassenhove´)</text:p>
      <text:p text:style-name="Definition_20_Term_20_Tight">Remontování - poznámka</text:p>
      <text:p text:style-name="Definition_20_Definition_20_Tight">běžně kvete v červnu a červenci, příležitostná květenství až do podzimu</text:p>
      <text:h text:style-name="Heading_20_4" text:outline-level="4">Doba zrání</text:h>
      <text:p text:style-name="Definition_20_Term_20_Tight">Doba zrání - poznámka</text:p>
      <text:p text:style-name="Definition_20_Definition_20_Tight">zralost pro řez kvetoucích stonků: při plném vybarvení čtvrtiny poupat v hroznu nebo při otvírání prvních kvítků (VBN)</text:p>
      <text:p text:style-name="Definition_20_Term_20_Tight">Druhá sklizeň - poznámka</text:p>
      <text:p text:style-name="Definition_20_Definition_20_Tight">výnosy v prvním roce 6-10, ve druhém asi dvacet, ve třetím až třicet kvetoucích stonků z rostliny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 - v kulturách pod sklem min. 40-50 klux</text:p>
      <text:p text:style-name="Definition_20_Term_20_Tight">Faktor tepla</text:p>
      <text:p text:style-name="Definition_20_Definition_20_Tight">mrazuvzdorná do -38°C (USDA)</text:p>
      <text:p text:style-name="Definition_20_Term_20_Tight">Faktor vody</text:p>
      <text:p text:style-name="Definition_20_Definition_20_Tight">mezofyt až xerofyt</text:p>
      <text:p text:style-name="Definition_20_Term_20_Tight">Faktor půdy</text:p>
      <text:p text:style-name="Definition_20_Definition_20_Tight">propustná, ale stále vlhká, dostatečně vyvápněná (pH 6.4-7.2)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upřednostňuje živinami bohaté půdy - v předjaří každoročně 8 kg plného hnojiva na ar, v půli léta další 4 kg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kvetení</text:p>
      <text:p text:style-name="Definition_20_Term_20_Tight">Použití - pro trvalky</text:p>
      <text:p text:style-name="Definition_20_Definition_20_Tight">VPp - Volné plochy přírodě blízkého charakteru, VPz - Volné plochy záhonového charakteru, Z - Záhon a OV - Okraj vody</text:p>
      <text:p text:style-name="Definition_20_Term_20_Tight">Použití</text:p>
      <text:p text:style-name="Definition_20_Definition_20_Tight">záhonová trvalka, také kultury k řezu květů</text:p>
      <text:p text:style-name="Definition_20_Term_20_Tight">Choroby a škůdci</text:p>
      <text:p text:style-name="Definition_20_Definition_20_Tight">Erysiphe (Neoerysiphe)</text:p>
      <text:p text:style-name="Definition_20_Term_20_Tight">Doporučený spon pro výsadbu</text:p>
      <text:p text:style-name="Definition_20_Definition_20_Tight">v menších skupinkách 5-6 (pro brzké zapojení porostu při kratší životnosti a v nekrytých kulturách k řezu až 8-10) rostlin na m2</text:p>
      <text:h text:style-name="Heading_20_4" text:outline-level="4">Množení</text:h>
      <text:p text:style-name="Definition_20_Term_20_Tight">Množení</text:p>
      <text:p text:style-name="Definition_20_Definition_20_Tight">Předpěstování sadby, Dělení trsů a Množení oddělky</text:p>
      <text:p text:style-name="Definition_20_Term_20_Tight">Množení - poznámka</text:p>
      <text:p text:style-name="Definition_20_Definition_20_Tight">výsevem pouze odrůdy ´Grandiflora Rosea´, ´Schneekrone´, ´Crystal Peak White´ - asi 5g osiva k dopěstování tisíce rostlin, doporučována stratifikace (4°C po šest týdnů), poté klíčí do tří-čtyř týdnů (20°C)</text:p>
      <text:p text:style-name="Definition_20_Term_20_Tight">Konečné hrnky</text:p>
      <text:p text:style-name="Definition_20_Definition_20_Tight">ve školkách 12 cm nebo 16 cm kontejnery</text:p>
      <text:p text:style-name="Definition_20_Term_20_Tight">Retardace</text:p>
      <text:p text:style-name="Definition_20_Definition_20_Tight">přirychlování v hrnkách - při vysoké hustotě rostlin uniconazol (Concise, Sumagic) nebo daminozid Alar, Dazide)</text:p>
      <text:p text:style-name="Definition_20_Term_20_Tight">Květní tvorba</text:p>
      <text:p text:style-name="Definition_20_Definition_20_Tight">dlouhodenní s kritickou délkou dne 12-16 h (odrůdově závislé, méně u bílých odrůd); vernalizace není nutná, má ale příznivý vliv na růst stonků</text:p>
      <text:p text:style-name="Definition_20_Term_20_Tight">Reakční doba</text:p>
      <text:p text:style-name="Definition_20_Definition_20_Tight">možné přirychlení zhruba o týden nakrytím folií koncem března; květnovým seřezáním porostů možný přesun kvetení k závěru léta; skleníkové kultury (14 rostlin /m2) nakvétají při 16°C po 12-14 týdnech</text:p>
      <text:p text:style-name="Definition_20_Term_20_Tight">Doba kultivace</text:p>
      <text:p text:style-name="Definition_20_Definition_20_Tight">rostliny vysévané v únoru kvetou z květnových výsadeb v témže roce - k víceletým výsadbám lépe vysévat v květnu nebo červnu s výsadbami v září; prodejeschopné nekvetoucí rostliny 6-8 týdnů (12 cm hrnky) nebo 10-12 týdnů (16 cm) po nahrnkování; rychlení odrůdově závislé: ´Summer Snow´10 týdnů, ´Vivid´ až 15 týdnů.</text:p>
      <text:p text:style-name="Definition_20_Term_20_Tight">Odrůdy</text:p>
      <text:p text:style-name="Definition_20_Definition_20_Tight">půl druhého tuctu odrůd lišících raností, vzrůstem (kompaktní ´Vivid´, ´Crystal Peak White´), zbarvením květů (bílé ´Crown Snow´. ´Crystal Peak White´, Summer Snow´, růžová ´Viivid´, purpurové ´Tresahor Wonder´a ´Bouquet Rose´) i listů ´Olympic Gold´, ´Variegata´.</text:p>
      <text:h text:style-name="Heading_20_4" text:outline-level="4">Ostatní</text:h>
      <text:p text:style-name="Definition_20_Term_20_Tight">VBN statistiky</text:p>
      <text:p text:style-name="Definition_20_Definition_20_Tight">prostřednictvím VBN prodáno ročně přes 400 tisíc kvetoucích stonků s celkovým obratem zhruba 35 tisíc eur</text:p>
      <text:p text:style-name="Definition_20_Term_20_Tight">Poznámka</text:p>
      <text:p text:style-name="Definition_20_Definition_20_Tight">pěstované rostliny jsou proměnlivější než nativní populace a mnohdy jde o hybridy mezi oběma poddruhy</text:p>
      <text:p text:style-name="Definition_20_Term">Odkazy</text:p>
      <text:list text:style-name="L1">
        <text:list-item>
          <text:p text:style-name="P1">Cantino P.D., Rollins R.C. (1982): A monograph of the genus Physostegia. Contrib. Gray Herbarium 211: 1-105; Beattie D.J.&amp; al (1989): The effects of photoperiod and temperature of flowering of Physostegia virginiana ´Summer Snow´ and ´Vivid´ as potted pl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TMvMDYvMTMvMDVfNDRfNDFfMjA1X19VaGVyX1BoeXNvc3RlZ2lhX3ZpcmdpbmlhbmFfVml2aWRfLkpQRyJdXQ?sha=e283f7a6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.taxonweb.cz/media/W1siZiIsIjIwMTMvMDYvMTMvMDVfNDRfNDFfODk0X19VaGVyX1BoeXNvc3RlZ2lhX3ZpcmdpbmlhbmFfQ3J5c3RhbF9QZWFrXy5KUEciXV0?sha=e1374ad3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.taxonweb.cz/media/W1siZiIsIjIwMTMvMDYvMTMvMDVfNDRfNDJfMjA1X19VaGVyX1BoeXNvc3RlZ2lhX3ZpcmdpbmlhbmFfV2Fzc2VuaG92ZV8uSlBHIl1d?sha=996bd7f0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.taxonweb.cz/media/W1siZiIsIjIwMTMvMDYvMTMvMDVfNDRfNDJfNTE0X19VaGVyX1BoeXNvc3RlZ2lhX3ZpcmdpbmlhbmFfR3JhbmRpZmxvcmFfUm9zZWFfLkpQRyJdXQ?sha=124739d7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.taxonweb.cz/media/W1siZiIsIjIwMTMvMDYvMTMvMDVfNDRfNDJfODI0X19VaGVyX1BoeXNvc3RlZ2lhX3ZpcmdpbmlhbmFfb2RkZW5lay5KUEciXV0?sha=6da6c407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.taxonweb.cz/media/W1siZiIsIjIwMTMvMDYvMTMvMDVfNDRfNDNfMTM2X19VaGVyX1BoeXNvc3RlZ2lhX3ZpcmdpbmlhbmFfb2RkX2xlay5KUEciXV0?sha=4289a517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.taxonweb.cz/media/W1siZiIsIjIwMTMvMDYvMTMvMDVfNDRfNDNfNDU2X19VaGVyX1BoeXNvc3RlZ2lhX3ZpcmdpbmlhbmFfVmFyaWVnYXRhXy5KUEciXV0?sha=3afd1ab5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.taxonweb.cz/media/W1siZiIsIjIwMTMvMDYvMTMvMDVfNDRfNDNfNzY0X19VaGVyX1BoeXNvc3RlZ2lhX3ZpcmdpbmlhbmFfU3VtbWVyX1Nub3dfLkpQRyJdXQ?sha=240c649d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.taxonweb.cz/media/W1siZiIsIjIwMTMvMDYvMTMvMDVfNDRfNDRfNTZfX1VoZXJfUGh5c29zdGVnaWFfdmlyZ2luaWFuYV9TdW1tZXJfU3BpcmVfLkpQRyJdXQ?sha=f33f288b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.taxonweb.cz/media/W1siZiIsIjIwMjEvMDQvMjMvMTVfMDZfMjNfNDQ4X1VoZXJfUGh5c29zdGVnaWEuYW5ndXN0aWZvbGlhLlJvc3kuU3BpcmUuSlBHIl1d?sha=7792fb14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.taxonweb.cz/media/W1siZiIsIjIwMjEvMDQvMjMvMTVfMDZfMjZfMjQyX3BoeXNvc3RlZ2lhX3ZpcmdpbmlhbmFfNV8uanBnIl1d?sha=9576bfc1" office:name="">
          <text:span text:style-name="Definition">
            <draw:frame svg:width="320pt" svg:height="240pt">
              <draw:image xlink:href="Pictures/10.jpg" xlink:type="simple" xlink:show="embed" xlink:actuate="onLoad"/>
            </draw:frame>
          </text:span>
        </text:a>
        <text:a xlink:type="simple" xlink:href="http://ww.taxonweb.cz/media/W1siZiIsIjIwMjEvMDQvMjMvMTVfMDZfMjdfMTdfcGh5c29zdGVnaWFfdmlyZ2luaWFuYV8yXy5KUEciXV0?sha=ae67c54d" office:name="">
          <text:span text:style-name="Definition">
            <draw:frame svg:width="450pt" svg:height="600pt">
              <draw:image xlink:href="Pictures/11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