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Geum ×cultorum</text:h>
      <text:p text:style-name="Definition_20_Term_20_Tight">Název taxonu</text:p>
      <text:p text:style-name="Definition_20_Definition_20_Tight">Geum ×cultorum</text:p>
      <text:p text:style-name="Definition_20_Term_20_Tight">Vědecký název taxonu</text:p>
      <text:p text:style-name="Definition_20_Definition_20_Tight">Geum ×cultorum</text:p>
      <text:p text:style-name="Definition_20_Term_20_Tight">Jména autorů, kteří taxon popsali</text:p>
      <text:p text:style-name="Definition_20_Definition_20_Tight">
        <text:a xlink:type="simple" xlink:href="/taxon-authors/833" office:name="">
          <text:span text:style-name="Definition">Bergmans</text:span>
        </text:a>
      </text:p>
      <text:p text:style-name="Definition_20_Term_20_Tight">Český název</text:p>
      <text:p text:style-name="Definition_20_Definition_20_Tight">kuklík zahradní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084" office:name="">
          <text:span text:style-name="Definition">Rosaceae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Kulturní původ</text:p>
      <text:p text:style-name="Definition_20_Term_20_Tight">Biogeografické regiony - poznámka</text:p>
      <text:p text:style-name="Definition_20_Definition_20_Tight">klony vzešlé z anglických a holandských trvalkových školek: Bergmans je má za sekundární křížence hybridů Geum ×perryi Bergm. a Geum ×heldreichii Bergm. (v podstatě tedy za hybridy s účastí druhů Geum quellyon Sweet, G. coccineum Sibth.&amp; Smith a G. montanum L.); nyní bývá v hybridech často patrná i účast druhu Geum rivale L.</text:p>
      <text:h text:style-name="Heading_20_4" text:outline-level="4">Zařazení</text:h>
      <text:p text:style-name="Definition_20_Term_20_Tight">Fytocenologický původ</text:p>
      <text:p text:style-name="Definition_20_Definition_20_Tight">zahradní hybrid</text:p>
      <text:p text:style-name="Definition_20_Term_20_Tight">Pěstitelská skupina</text:p>
      <text:p text:style-name="Definition_20_Definition_20_Tight">Trvalka polostálozelená</text:p>
      <text:p text:style-name="Definition_20_Term_20_Tight">Pěstitelská skupina - poznámka</text:p>
      <text:p text:style-name="Definition_20_Definition_20_Tight">trvalka za tuhých zim pozbývající listy, obvykle však zpola přetrvávající v listové růžici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p text:style-name="Definition_20_Term_20_Tight">Zařazení podle původu, nároků na pěstování a použití - poznámka</text:p>
      <text:p text:style-name="Definition_20_Definition_20_Tight">alsofyt</text:p>
      <text:h text:style-name="Heading_20_4" text:outline-level="4">Popisné a identifikační znaky</text:h>
      <text:p text:style-name="Definition_20_Term_20_Tight">Habitus</text:p>
      <text:p text:style-name="Definition_20_Definition_20_Tight">bylina obvykle okolo půl metru vysoká, se vzdušnými vrcholíky květů nad trsnatými růžicemi zpeřených listů</text:p>
      <text:p text:style-name="Definition_20_Term_20_Tight">Kořen</text:p>
      <text:p text:style-name="Definition_20_Definition_20_Tight">svazčité drátovité kořeny, vyrůstající z šikmých oddenků</text:p>
      <text:p text:style-name="Definition_20_Term_20_Tight">Výhony</text:p>
      <text:p text:style-name="Definition_20_Definition_20_Tight">roztroušeně pýřité, spoře větvené, redukovaně olistěné, často purpurově zabarvené lodyhy</text:p>
      <text:p text:style-name="Definition_20_Term_20_Tight">Pupeny</text:p>
      <text:p text:style-name="Definition_20_Definition_20_Tight">polootevřené, v úrovni půdního povrchu na oddenku</text:p>
      <text:p text:style-name="Definition_20_Term_20_Tight">Listy</text:p>
      <text:p text:style-name="Definition_20_Definition_20_Tight">robustní, roztroušeně pýřité, zpřetrhaně lyrovitě zpeřené s dvěma až čtyřmi jařmy postranních segmentů a okrouhle ledvinitým, zubatě vroubkovaným terminálním lístkem</text:p>
      <text:p text:style-name="Definition_20_Term_20_Tight">Květenství</text:p>
      <text:p text:style-name="Definition_20_Definition_20_Tight">spoře větvené do trojkvětých i vícekvětých vrcholíků</text:p>
      <text:p text:style-name="Definition_20_Term_20_Tight">Květy</text:p>
      <text:p text:style-name="Definition_20_Definition_20_Tight">oboupohlavné, různoobalné, pravidelně pětičetné, miskovitě rozevřené s hrotnatě vejčitými, pýřitými sepaly prokládanými tenkými lístky kalíšků, koruny často zvětšené s pomnoženými, mělce obsrdčitými, oranžově žlutými, růžovými nebo červenými lístky, tyčinky se žlutými prašníky i pestíky jsou početné, čnělky se po odkvětu prodlužují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kose obvejčité pýřité nažky s čnělkami prodlužujícími se v protáhlé neopadavé zobánky s opadavými, roztroušené pýřitými přívěsky</text:p>
      <text:p text:style-name="Definition_20_Term_20_Tight">Semena</text:p>
      <text:p text:style-name="Definition_20_Definition_20_Tight">neoddělitelně zarostlá v nažkách</text:p>
      <text:p text:style-name="Definition_20_Term_20_Tight">Možnost záměny taxonu (+ rozlišující rozhodný znak)</text:p>
      <text:p text:style-name="Definition_20_Definition_20_Tight">oproti rodičovskému Geum quellyon zůstávají rostliny kompaktnější a nižší, s bohatě větvenými lodyhami a vzdušnou záplavou květů v širší barevné škále, kterou se především odlišují také od Geum ×heldreichii</text:p>
      <text:p text:style-name="Definition_20_Term_20_Tight">Vytrvalost</text:p>
      <text:p text:style-name="Definition_20_Definition_20_Tight">pollakantní / polykarpní taxon</text:p>
      <text:p text:style-name="Definition_20_Term_20_Tight">Dlouhověkost</text:p>
      <text:p text:style-name="Definition_20_Definition_20_Tight">ve výsadbách s omezenou konkurencí jiných druhů vcelku dlouhověký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často, ale nepříliš vydatně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heliofyt, při dostatku vody zjara lépe roste na slunných stanovištích</text:p>
      <text:p text:style-name="Definition_20_Term_20_Tight">Faktor tepla</text:p>
      <text:p text:style-name="Definition_20_Definition_20_Tight">pro středoevropské poměry dostatečně mrazuvzdorný taxon (Z6: -20°C)</text:p>
      <text:p text:style-name="Definition_20_Term_20_Tight">Faktor vody</text:p>
      <text:p text:style-name="Definition_20_Definition_20_Tight">přizpůsobivý běžně zavlažovaným půdám, náročnější za květu</text:p>
      <text:p text:style-name="Definition_20_Term_20_Tight">Faktor půdy</text:p>
      <text:p text:style-name="Definition_20_Definition_20_Tight">nepříliš vysýchavé, nejlépe organickými složkami bohaté půdy, slabě kyselé nebo neutrální (pH 5.5-7.5)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květnu nebo červnu za plného kvetení</text:p>
      <text:p text:style-name="Definition_20_Term_20_Tight">Použití - pro trvalky</text:p>
      <text:p text:style-name="Definition_20_Definition_20_Tight">VPp - Volné plochy přírodě blízkého charakteru, VPz - Volné plochy záhonového charakteru, Z - Záhon a OV - Okraj vody</text:p>
      <text:p text:style-name="Definition_20_Term_20_Tight">Použití</text:p>
      <text:p text:style-name="Definition_20_Definition_20_Tight">působivý ve výsadbách přírodního vzhledu a v neformálních záhonech</text:p>
      <text:p text:style-name="Definition_20_Term_20_Tight">Choroby a škůdci</text:p>
      <text:p text:style-name="Definition_20_Definition_20_Tight">z houbových chorob občas různé druhy padlí (Erysiphe, Podosphaera, Peronospora), kořenové hniloby (Rhizoctonia, Phytophtora), Botriotinia, Colletotrichum, Sphaerulina, Pseudocercosporella, Notocelia a další; z hmyzích škůdců Tetranychus, Lygus, Empria, Claremontia, Stigmella, Geina a mšíce (Chaetosiphon, Myzus, Amphorophora, Aulacorthum)</text:p>
      <text:p text:style-name="Definition_20_Term_20_Tight">Doporučený spon pro výsadbu</text:p>
      <text:p text:style-name="Definition_20_Definition_20_Tight">5-7 (méně vzrůstné klony o málo více) rostlin na metr čtverečný</text:p>
      <text:h text:style-name="Heading_20_4" text:outline-level="4">Množení</text:h>
      <text:p text:style-name="Definition_20_Term_20_Tight">Množení</text:p>
      <text:p text:style-name="Definition_20_Definition_20_Tight">Dělení trsů a „in vitro“ (mikropropagace)</text:p>
      <text:p text:style-name="Definition_20_Term_20_Tight">Konečné hrnky</text:p>
      <text:p text:style-name="Definition_20_Definition_20_Tight">ve školkách obvykle v litrových (11-12 cm) nebo větších kontejnerech</text:p>
      <text:p text:style-name="Definition_20_Term_20_Tight">Odrůdy</text:p>
      <text:p text:style-name="Definition_20_Definition_20_Tight">početné odrůdy s květy žlutých, oranžových a červených odstínech ('Sea Breeze', 'Mandarin', 'Mango Lassi', 'Coral Pearl', 'Nonna', 'Scarlet Tempest'), a v široké škále odstínů (nově včetně růžových) v proslulých sériích Cocktail TM ('Cosmopolitan, 'Mai Tai', 'Banana Daiquiri', 'Totally Tangerine', 'Tequila Sunrise', 'Alamaba Slammer') a Pretticoat TM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45" office:name="">
              <text:span text:style-name="Definition">Labyrint zahrad / Unspecified (Stinná zahrada)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2019</text:p>
      <text:p text:style-name="Definition_20_Term_20_Tight">Výsev/výsadba na stanoviště - podrobnějsí popis</text:p>
      <text:p text:style-name="Definition_20_Definition_20_Tight">jaro 2019</text:p>
      <text:p text:style-name="Definition_20_Term_20_Tight">Dodavatel</text:p>
      <text:p text:style-name="Definition_20_Definition_20_Tight">školky Semanín</text:p>
      <text:p text:style-name="Definition_20_Term_20_Tight">Poznámka</text:p>
      <text:p text:style-name="Definition_20_Definition_20_Tight">1) ve sledování chicagské botanické zahrady (Hawke 2017) s vynikajícím hodnocením 'Totally Tangerine', 'Mai Tai' a 'Sangria' a s velmi dobrým ještě Cosmopolitan', 'Sea Breeze', 'Limoncello' a 'Lisanne'; průměrné 'Banana Daiquiri', 'Alabama Slammer' a 'Tequilla Sunrise' (s výjimkou 'Lisanne' všechny odrůdy ze série Cocktail TM), 2) v původním Bergmansově pojetí zahrnuje Geum ×cultorum i odrůdy 'J. Bradshaw', 'Lady Stratheden', 'Goldball', 'Prince of Orange' a další, nyní obecně připisované zahradním klonům druhu Geum quellyon Sweet</text:p>
      <text:p text:style-name="Definition_20_Term">Odkazy</text:p>
      <text:list text:style-name="L2">
        <text:list-item>
          <text:p text:style-name="P2">Rae D.A.H. (2011): Geum L. European Garden Flora 3: 245-246. -- Clausen G. (1974): Sortsforsøg med Geum 1971-73. Tidsskr. Planteavl. 78 (1191): 1-9. -- Hawke R.G. (2017): A comparative evaluation study of Geum spp. Plant Evaluation Notes (Chicago BG) 41: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UvMDMvMjgvMTBfMDdfMThfMjQ0X1VoZXJfVGF4b253ZWIuMjRfR2V1bS5jdWx0LkJEYTMuSlBHIl1d?sha=4f9f0d53" office:name="">
          <text:span text:style-name="Definition">
            <draw:frame svg:width="183pt" svg:height="137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UvMDMvMjgvMTBfMDdfMjBfMzdfVWhlcl9UYXhvbndlYi4yNF9HZXVtLmN1bHQuQkRhMS5KUEciXV0?sha=81e80ee1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UvMDMvMjgvMTBfMDdfMjFfOTI5X1VoZXJfVGF4b253ZWIuMjRfR2V1bS5jdWx0LkNvczYuSlBHIl1d?sha=b8ba193a" office:name="">
          <text:span text:style-name="Definition">
            <draw:frame svg:width="183pt" svg:height="137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UvMDMvMjgvMTBfMDdfMjNfNTQyX1VoZXJfVGF4b253ZWIuMjRfR2V1bS5jdWx0LkNvczEuSlBHIl1d?sha=e2eb1d67" office:name="">
          <text:span text:style-name="Definition">
            <draw:frame svg:width="103pt" svg:height="137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UvMDMvMjgvMTBfMDdfMjZfNTY4X1VoZXJfVGF4b253ZWIuMjRfR2V1bS5jdWx0LkNvczQuSlBHIl1d?sha=e629d8e4" office:name="">
          <text:span text:style-name="Definition">
            <draw:frame svg:width="183pt" svg:height="137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UvMDMvMjgvMTBfMDdfMjhfMjQxX1VoZXJfVGF4b253ZWIuMjRfR2V1bS5jdWx0Lk1UYTguSlBHIl1d?sha=2ff3cbdb" office:name="">
          <text:span text:style-name="Definition">
            <draw:frame svg:width="183pt" svg:height="137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UvMDMvMjgvMTBfMDdfMzFfMTQ5X1VoZXJfVGF4b253ZWIuMjRfR2V1bS5jdWx0Lk1UYTIuSlBHIl1d?sha=6afc4ae5" office:name="">
          <text:span text:style-name="Definition">
            <draw:frame svg:width="103pt" svg:height="137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UvMDMvMjgvMTBfMDdfMzRfMzEzX1VoZXJfVGF4b253ZWIuMjRfR2V1bS5jdWx0Lk1UYTQuSlBHIl1d?sha=3f3b7bec" office:name="">
          <text:span text:style-name="Definition">
            <draw:frame svg:width="103pt" svg:height="137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UvMDMvMjgvMTBfMDdfMzdfMjQ4X1VoZXJfVGF4b253ZWIuMjRfR2V1bS5jdWx0LlJ1TzEuSlBHIl1d?sha=e65b3879" office:name="">
          <text:span text:style-name="Definition">
            <draw:frame svg:width="103pt" svg:height="137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UvMDMvMjgvMTBfMDdfNDBfMTQ0X1VoZXJfVGF4b253ZWIuMjRfR2V1bS5jdWx0LlJ1TzMuSlBHIl1d?sha=bfa387db" office:name="">
          <text:span text:style-name="Definition">
            <draw:frame svg:width="103pt" svg:height="137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UvMDMvMjgvMTBfMDdfNDNfNjdfVWhlcl9UYXhvbndlYi4yNF9HZXVtLmN1bHQuVFRhMi5KUEciXV0?sha=f285060f" office:name="">
          <text:span text:style-name="Definition">
            <draw:frame svg:width="103pt" svg:height="137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UvMDMvMjgvMTBfMDdfNDZfMTA4X1VoZXJfVGF4b253ZWIuMjRfR2V1bS5jdWx0LlRUYTQuSlBHIl1d?sha=2298169c" office:name="">
          <text:span text:style-name="Definition">
            <draw:frame svg:width="103pt" svg:height="137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jUvMDMvMjgvMTBfMDdfNDdfNzM1X1VoZXJfVGF4b253ZWIuMjRfR2V1bS5jdWx0LldBcjIuSlBHIl1d?sha=f1c18576" office:name="">
          <text:span text:style-name="Definition">
            <draw:frame svg:width="103pt" svg:height="137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jUvMDMvMjgvMTBfMDdfNDlfMzk5X1VoZXJfVGF4b253ZWIuMjRfR2V1bS5jdWx0LldBcjQuSlBHIl1d?sha=c932106c" office:name="">
          <text:span text:style-name="Definition">
            <draw:frame svg:width="103pt" svg:height="137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jUvMDMvMjgvMTFfMTJfMjRfOTM2X0dldW1fY3VsdG9ydW1fV2VybmVyX0FyZW5kc18xMF8uSlBHIl1d?sha=6f7821cc" office:name="">
          <text:span text:style-name="Definition">
            <draw:frame svg:width="800pt" svg:height="600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jUvMDMvMjgvMTBfMDdfNTlfMF9HZXVtX2N1bHRvcnVtX1dlcm5lcl9BcmVuZHNfOF8uSlBHIl1d?sha=cf9e9f0e" office:name="">
          <text:span text:style-name="Definition">
            <draw:frame svg:width="800pt" svg:height="600pt">
              <draw:image xlink:href="Pictures/1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