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Cordyline stricta</text:h>
      <text:p text:style-name="Definition_20_Term_20_Tight">Název taxonu</text:p>
      <text:p text:style-name="Definition_20_Definition_20_Tight">Cordyline stricta</text:p>
      <text:p text:style-name="Definition_20_Term_20_Tight">Vědecký název taxonu</text:p>
      <text:p text:style-name="Definition_20_Definition_20_Tight">Cordyline stricta</text:p>
      <text:p text:style-name="Definition_20_Term_20_Tight">Jména autorů, kteří taxon popsali</text:p>
      <text:p text:style-name="Definition_20_Definition_20_Tight">
        <text:a xlink:type="simple" xlink:href="/taxon-authors/204" office:name="">
          <text:span text:style-name="Definition">(Sims) Endl. (1836)</text:span>
        </text:a>
      </text:p>
      <text:p text:style-name="Definition_20_Term_20_Tight">Český název</text:p>
      <text:p text:style-name="Definition_20_Definition_20_Tight">dračinka tuhá</text:p>
      <text:p text:style-name="Definition_20_Term_20_Tight">Synonyma (zahradnicky používaný název)</text:p>
      <text:p text:style-name="Definition_20_Definition_20_Tight">Dracaena stricta Sims; Terminalis stricta (Sims) Kuntze;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36" office:name="">
          <text:span text:style-name="Definition">Cordyline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Australská květenná říše, Eremejská oblast (střední Austrálie), oblast australského severovýchodu a Tasmánská oblast</text:p>
      <text:p text:style-name="Definition_20_Term_20_Tight">Biogeografické regiony - poznámka</text:p>
      <text:p text:style-name="Definition_20_Definition_20_Tight">Austrálie: Queensland, Nový Jižní Wales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Interiérová rostlina okrasná květem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keře až 4 m vysoké</text:p>
      <text:p text:style-name="Definition_20_Term_20_Tight">Výhony</text:p>
      <text:p text:style-name="Definition_20_Definition_20_Tight">kmínky vzpřímené, štíhlé a pevné</text:p>
      <text:p text:style-name="Definition_20_Term_20_Tight">Listy</text:p>
      <text:p text:style-name="Definition_20_Definition_20_Tight">spirálovitě řazené, přisedlé, 30-60 x 1,5-2,5 cm velké; kopinaté až mečovité, s drsným okrajem, nenápadně zoubkované, zužující se směrem k bázi, kožovité, matně zelené, na rubu nafialovělé; porůstají kmínky po celé délce</text:p>
      <text:p text:style-name="Definition_20_Term_20_Tight">Květenství</text:p>
      <text:p text:style-name="Definition_20_Definition_20_Tight">květenství pyramidální, bohatě větvené, až 60 cm dlouhé</text:p>
      <text:p text:style-name="Definition_20_Term_20_Tight">Květy</text:p>
      <text:p text:style-name="Definition_20_Definition_20_Tight">šestičetné, nálevkovité do 1,5 cm délky a s průměrem 0,7 cm; bílý až lehce nafialovělý</text:p>
      <text:p text:style-name="Definition_20_Term_20_Tight">Plody</text:p>
      <text:p text:style-name="Definition_20_Definition_20_Tight">tobolka, do 1 cm délky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Prosinec</text:p>
      <text:h text:style-name="Heading_20_4" text:outline-level="4">Nároky na stanoviště</text:h>
      <text:p text:style-name="Definition_20_Term_20_Tight">Faktor světla</text:p>
      <text:p text:style-name="Definition_20_Definition_20_Tight">světlé až polostinné stannoviště, ne plné slunce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poloteplý až studený interiér či skleník; v létě teploty nad 18 °C; v zimě poklesy až k 5 °C</text:p>
      <text:p text:style-name="Definition_20_Term_20_Tight">Faktor vody</text:p>
      <text:p text:style-name="Definition_20_Definition_20_Tight">dostatečná vlhkost substrátu bez přemokření; při chladném přezimování zálivka velmi omezená</text:p>
      <text:p text:style-name="Definition_20_Term_20_Tight">Faktor půdy</text:p>
      <text:p text:style-name="Definition_20_Definition_20_Tight">těžší humózní substrát s přídavkem jílu; pH 5,8 - 6,5.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rostliny ozdobné listem pro poloteplé až studené prostory</text:p>
      <text:p text:style-name="Definition_20_Term_20_Tight">Choroby a škůdci</text:p>
      <text:p text:style-name="Definition_20_Definition_20_Tight">svilušky, třásněnky; plíseň šedá při vlhkém a chladném přezimování</text:p>
      <text:h text:style-name="Heading_20_4" text:outline-level="4">Množení</text:h>
      <text:p text:style-name="Definition_20_Term_20_Tight">Množení</text:p>
      <text:p text:style-name="Definition_20_Definition_20_Tight">Vegetativní, Řízkování, Dřevité řízky, Vrcholové řízky a Osní řízky</text:p>
      <text:p text:style-name="Definition_20_Term_20_Tight">Odrůdy</text:p>
      <text:p text:style-name="Definition_20_Definition_20_Tight">Discolor' - listy tmavě purpurově bronzové; 'Grandis' - rostliny jsou větší; listy světleji zbarvené; 'Rubra' - listy s červeně měďnatým nádechem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DZfMTVfNjUyX01hcnRpbmVrX0NvcmR5bGluZV9zdHJpY3RhX2xpc3R5LkpQRyJdXQ?sha=e00d8afc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DZfMTZfNDZfTWFydGluZWtfQ29yZHlsaW5lX3N0cmljdGFfaGFiaXR1cy5KUEciXV0?sha=49092b43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