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Saintpaulia ionantha</text:h>
      <text:p text:style-name="Definition_20_Term_20_Tight">Název taxonu</text:p>
      <text:p text:style-name="Definition_20_Definition_20_Tight">Saintpaulia ionantha</text:p>
      <text:p text:style-name="Definition_20_Term_20_Tight">Vědecký název taxonu</text:p>
      <text:p text:style-name="Definition_20_Definition_20_Tight">Saintpaulia.ionantha</text:p>
      <text:p text:style-name="Definition_20_Term_20_Tight">Jména autorů, kteří taxon popsali</text:p>
      <text:p text:style-name="Definition_20_Definition_20_Tight">
        <text:a xlink:type="simple" xlink:href="/taxon-authors/239" office:name="">
          <text:span text:style-name="Definition">H. Wendland (1893)</text:span>
        </text:a>
      </text:p>
      <text:p text:style-name="Definition_20_Term_20_Tight">Odrůda</text:p>
      <text:p text:style-name="Definition_20_Definition_20_Tight">´Inova Colora´</text:p>
      <text:p text:style-name="Definition_20_Term_20_Tight">Synonyma (zahradnicky používaný název)</text:p>
      <text:p text:style-name="Definition_20_Definition_20_Tight">Saintpaulia kewensis Clarke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Usambarská oblast</text:p>
      <text:p text:style-name="Definition_20_Term_20_Tight">Biogeografické regiony - poznámka</text:p>
      <text:p text:style-name="Definition_20_Definition_20_Tight">Tanzania - z východních svahů pohoří Usambara, Matumbi a Uzungwa k pobřeží (Tanga)</text:p>
      <text:h text:style-name="Heading_20_4" text:outline-level="4">Zařazení</text:h>
      <text:p text:style-name="Definition_20_Term_20_Tight">Fytocenologický původ</text:p>
      <text:p text:style-name="Definition_20_Definition_20_Tight">petrofyt - vápencové skály v sušších podhorských lesích (oproti většině ostatních druhů nevystupuje do hor!), kriticky ohrožený druh</text:p>
      <text:p text:style-name="Definition_20_Term_20_Tight">Pěstitelská skupina</text:p>
      <text:p text:style-name="Definition_20_Definition_20_Tight">Interiérová rostlina okrasná listem a Interiérová rostlina okrasná květem</text:p>
      <text:p text:style-name="Definition_20_Term_20_Tight">Pěstitelská skupina - poznámka</text:p>
      <text:p text:style-name="Definition_20_Definition_20_Tight">k rostlinám okrasným listem přesouvá saintpaulie řada pestrolistých odrůd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nízká dužnatá bylina s plochými listovými růžicemi</text:p>
      <text:p text:style-name="Definition_20_Term_20_Tight">Kořen</text:p>
      <text:p text:style-name="Definition_20_Definition_20_Tight">adventivní kořeny z krátkého rhizomu</text:p>
      <text:p text:style-name="Definition_20_Term_20_Tight">Výhony</text:p>
      <text:p text:style-name="Definition_20_Definition_20_Tight">extrémně zkrácené, masité, spirálně olistěné</text:p>
      <text:p text:style-name="Definition_20_Term_20_Tight">Listy</text:p>
      <text:p text:style-name="Definition_20_Definition_20_Tight">dlouze řapíkaté, okrouhlé, do 0.1 m dlouhé, masité a oděné dlouhými, přímými trichomy, shora temně zelené, vespod bledé nebo purpurové, s vroubkovanými okraji</text:p>
      <text:p text:style-name="Definition_20_Term_20_Tight">Květenství</text:p>
      <text:p text:style-name="Definition_20_Definition_20_Tight">květy vyvíjeny po několika (dvoukvěté vrcholíky) na pýřitých stopkách z paždí listů</text:p>
      <text:p text:style-name="Definition_20_Term_20_Tight">Květy</text:p>
      <text:p text:style-name="Definition_20_Definition_20_Tight">různoobalné, pětičetné, lehce dvoupyské, srostloplátečné s krátkou korunní trubkou a velkými, okrouhlými laloky (dva horní jsou menší), haplostemonické (ale tři tyčinky staminodiální), purpurově modré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dvoupouzdrá vejčitá tobolka (bez okrasné hodnoty)</text:p>
      <text:p text:style-name="Definition_20_Term_20_Tight">Semena</text:p>
      <text:p text:style-name="Definition_20_Definition_20_Tight">velmi drobná, podlouhle elipčitá</text:p>
      <text:p text:style-name="Definition_20_Term_20_Tight">Možnost záměny taxonu (+ rozlišující rozhodný znak)</text:p>
      <text:p text:style-name="Definition_20_Definition_20_Tight">dlouho zaměňována se S. confusa Burtt (listy s dlouhými přitisklými trichomy) - první hybridy ještě před rozpoznáním těchto taxonů (!); snadno zaměnitelná s řadou dalších bezlodyžných druhů, především se S. diplotricha Burtt a S. velutina Burtt (mezi dlouhými vzpřímenými chlupy též krátké), S. intermedia Burtt a S. brevipilosa Burtt (pouze krátké vzpřímené chlupy), S. grandifolia Burtt (dlouhé a přímé trichomy, úzké vřetenovité tobolky, veliké a méně masité světle zelené listy) - v kultivaci jsou dnes všechny vzácné, pěstovány jsou složité hybridy.</text:p>
      <text:p text:style-name="Definition_20_Term_20_Tight">Dlouhověkost</text:p>
      <text:p text:style-name="Definition_20_Definition_20_Tight">relativně dlouhověká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Leden</text:p>
      <text:p text:style-name="Definition_20_Term_20_Tight">Doba kvetení - poznámka</text:p>
      <text:p text:style-name="Definition_20_Definition_20_Tight">v domovině výrazně sezónní kvetení (od srpna do září, od listopadu do prosince dle ekotypu), v kultivaci kvete celoročně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produkce 10-14 klux, méně než 1 klux: prakticky bez přírůstků; k udržení kvality a kvetení v bytech nejméně 2 klux (opt.pro květní tvorbu 8-10 klux)</text:p>
      <text:p text:style-name="Definition_20_Term_20_Tight">Faktor tepla</text:p>
      <text:p text:style-name="Definition_20_Definition_20_Tight">zakořenění listů: 20°C-24°C; po nahrnkování 20°C-24°C/18°C-20°C; pod 20°C rychlá květní tvorba na úkor kvality; pod 16°C Phytophthora</text:p>
      <text:p text:style-name="Definition_20_Term_20_Tight">Faktor vody</text:p>
      <text:p text:style-name="Definition_20_Definition_20_Tight">množení 85-95% RVV, po nahrnkování 75%-90% RVV, vyšší RVV zkrátí produkci, ale nebezpečí botrytidy; voda 20°C (ne pod 16°C, ne na list!)</text:p>
      <text:p text:style-name="Definition_20_Term_20_Tight">Faktor půdy</text:p>
      <text:p text:style-name="Definition_20_Definition_20_Tight">propustný lehký substrát - produkce často v baltské rašelině s perlitem (pH 5.8-6.8 / v kyselých substrátech stagnuje). EC do 1.4-1.8 mS/cm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dárková květina</text:p>
      <text:p text:style-name="Definition_20_Term_20_Tight">Choroby a škůdci</text:p>
      <text:p text:style-name="Definition_20_Definition_20_Tight">početné deuteromycety (Colletotrichum, Alternaria, Myrothecium, Rhizoctonia); ze škůdců mšice (Idiopterus, Macrosiphium), molice (Trialeurodes), třásněnky (Frankliniella), obaleči (Cacoecimorpha), štítenky (Pulvinaria, Coccus, Saissetia), roztoči (Steneotarsonemus, Polyphagotarsonemus), háďátka (Meloidogyne, Aphelenchoides)</text:p>
      <text:p text:style-name="Definition_20_Term_20_Tight">Doporučený spon pro výsadbu</text:p>
      <text:p text:style-name="Definition_20_Definition_20_Tight">produkce: standardní odrůdy v 10 cm hrnkách 80-100 hrnků na m2, po čtyřech týdnech 36-44 hrnků na m2; minisaintpaulie 280 hrnků na m2, v závěru kultury 100-120 hrnků na 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Listové řízky, Množení šlahouny a „in vitro“ (mikropropagace)</text:p>
      <text:p text:style-name="Definition_20_Term_20_Tight">Množení - poznámka</text:p>
      <text:p text:style-name="Definition_20_Definition_20_Tight">listy s řapíkem 500-600 /m2 (minisaintpaulie až 2000 /m2) koření 3-4 týdny, dalších šest týdnů prorůstají adventivní pupeny (v létě 4-6, v zimě jen 1-2 výhonky) - oddělení a pikýrování (bez kořenů); tkáňové kultury: listové segmenty, výhonky proliferují do šesti týdnů, dalších šest týdnů na zakořeňovacím mediu; výsev F1 hybridů: nevelká obliba, na světle klíčí do týdne, pikýrování po 6-8 týdnech, expedice po 26-30 týdnech</text:p>
      <text:p text:style-name="Definition_20_Term_20_Tight">Mezihrnky</text:p>
      <text:p text:style-name="Definition_20_Definition_20_Tight">4-6 cm hrnky pro expedici malých rostlin k dopěstování, jinak obvykle pikýrování rostlin v 12 (16) týdnu po řízkován (400 /m2) a po dalších 4-6 týdnech hrnkování přímo do hrnků konečné velikosti</text:p>
      <text:p text:style-name="Definition_20_Term_20_Tight">Konečné hrnky</text:p>
      <text:p text:style-name="Definition_20_Definition_20_Tight">maxisaintpaulie 10-11 cm, standardní odrůdy 8-9 cm, minigirl 5-8 cm hrnky; minisaintpaulie 4-5 cm nebo po dvou rostlinách do 6 cm hrnků</text:p>
      <text:p text:style-name="Definition_20_Term_20_Tight">Retardace</text:p>
      <text:p text:style-name="Definition_20_Definition_20_Tight">maleinhydrazid 0.2% k omezení předčasné lkvětní tvorby (ve výzkumu)</text:p>
      <text:p text:style-name="Definition_20_Term_20_Tight">Květní tvorba</text:p>
      <text:p text:style-name="Definition_20_Definition_20_Tight">pravděpodobně fotokumulativní; optimum 8-10 klux a 20°C-22°C</text:p>
      <text:p text:style-name="Definition_20_Term_20_Tight">Doba kultivace</text:p>
      <text:p text:style-name="Definition_20_Definition_20_Tight">z výsevu 6-8 měsíců, z listových řízků asi šest měsíců: standardní kultury 10-14 týdnů po nahrnkování, minisaintpaulie 6-8 týdnů po nahrnkování v létě, 8-10 týdnů v zimě (s přisvětlováním)</text:p>
      <text:p text:style-name="Definition_20_Term_20_Tight">Odrůdy</text:p>
      <text:p text:style-name="Definition_20_Definition_20_Tight">1936: prvních deset odrůd (Armacon &amp; Royston); 1966: první seznam 1600 registrovaných odrůd; nyní na 8000 registrovaných a cca 40 000 neregistrovaných odrůd; nejprodávanější série Inova Spectra, City-line, Inova Chimera, Optimara; jen málo Roulette F1, Novelle F1 pro výsevy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ještě v devadesátých letech v první desítce nejprodávanějších hrnkových květin zhruba s 35 miliony prodanými rostlinami ročně, nyní jen 15.3 mil. hrnků (29. pozice) s obratem 9.8 mil. Eur; z toho téměř 10 mil. ve směsi, zbytek především ´Inova Spectra´ a ´Inova Chimera´ (asi 3.0 mil. hrnků) ve směsi barev; minisaintpaulie zhruba 350 000 hrnků</text:p>
      <text:p text:style-name="Definition_20_Term">Odkazy</text:p>
      <text:list text:style-name="L2">
        <text:list-item>
          <text:p text:style-name="P2">Burtt B.L. (1958): The genus Saintpaulia. Notes Royal from the Botanical Garden Edinburgh 22 (6): 547-567; Kolehmainen J. (2008): Ecology, population genetics and conservation of the African violet (Saintpaulia, Gesneriaceae). Acad.dissertation, Univ.Hel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