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Aromina</text:h>
      <text:p text:style-name="Definition_20_Term_20_Tight">Název taxonu</text:p>
      <text:p text:style-name="Definition_20_Definition_20_Tight">Vitis vinifera Aromina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´Aromína´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TČVČBxIO 23/26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´Děvín´ x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okrouhlé, pětilaločnaté se středně hlubokými výkroji, bazální výkroj je lyrovitý, s průsvitem; povrch listu je mírně vrásčitý, ze spodní strany štětinatý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hustý hrozen; bobule je středně velká, kulatá, zelenožluté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střední až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 či burčáku, přímý konzum</text:p>
      <text:p text:style-name="Definition_20_Term_20_Tight">Choroby a škůdci</text:p>
      <text:p text:style-name="Definition_20_Definition_20_Tight">středně odolná k houbovým chorobám, napadána hmyzem, sesychá třapina</text:p>
      <text:p text:style-name="Definition_20_Term_20_Tight">Plodnost</text:p>
      <text:p text:style-name="Definition_20_Definition_20_Tight">velmi raná,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dává lehčí vína, příjemné muškátové chuti, s nižším obsahem kyselin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NThfMzU5X1NvdG9sYXJfVml0aXNfdmluaWZlcmFfYXJvbWluYV9ocm96ZW4uanBnIl1d?sha=0272f90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NThfNjUxX1NvdG9sYXJfVml0aXNfdmluaWZlcmFfYXJvbWluYV9jZWxrb3ZhLmpwZyJdXQ?sha=5a34c7c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NThfOTE1X1NvdG9sYXJfVml0aXNfdmluaWZlcmFfYXJvbWluYV9saXN0LmpwZyJdXQ?sha=10595a5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dfNTlfMTMzX1NvdG9sYXJfVml0aXNfdmluaWZlcmFfYXJvbWluYV96cmFseV9ocm96ZW4uanBnIl1d?sha=fe08847d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