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´Rubín´</text:h>
      <text:p text:style-name="Definition_20_Term_20_Tight">Název taxonu</text:p>
      <text:p text:style-name="Definition_20_Definition_20_Tight">Malus domestica ´Rubín´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´Rubín´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ČSFR, Střížovice</text:p>
      <text:h text:style-name="Heading_20_4" text:outline-level="4">Zařazení</text:h>
      <text:p text:style-name="Definition_20_Term_20_Tight">Fytocenologický původ</text:p>
      <text:p text:style-name="Definition_20_Definition_20_Tight">kříženec ´Golden Delicious´ x ´Lord Lambourne´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částečně zahuštěná dlouhým dřevem</text:p>
      <text:p text:style-name="Definition_20_Term_20_Tight">Listy</text:p>
      <text:p text:style-name="Definition_20_Definition_20_Tight">středně velké až větší, oválné, tmavě zelené, matné</text:p>
      <text:p text:style-name="Definition_20_Term_20_Tight">Květy</text:p>
      <text:p text:style-name="Definition_20_Definition_20_Tight">středně velké až velké, korunní plátky velké, úzce oválné, bílé s výrazným fialovým žilkováním; vhodní opylovači jsou odrůdy ´Idared´, ´Golden Delicious´, ´James Grieve´, ´Melrose´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 (180-210 g), ploše kulovité, zelenožluté s červeným žíháním, sladké, středně šťavnaté a aromatické, velmi dobré chuti</text:p>
      <text:h text:style-name="Heading_20_4" text:outline-level="4">Doba kvetení</text:h>
      <text:p text:style-name="Definition_20_Term_20_Tight">Doba kvetení - poznámka</text:p>
      <text:p text:style-name="Definition_20_Definition_20_Tight">raná, dlouhá, od 7.-10 května do 22.-25. května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(skladování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vhodné do všech oblastí, zejména do středních, řepařských poloh</text:p>
      <text:p text:style-name="Definition_20_Term_20_Tight">Faktor půdy</text:p>
      <text:p text:style-name="Definition_20_Definition_20_Tight">polopropustné, vápenité půdy s dostatkem živin a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výhradně volné tvary, vřetenovitý zákrsek, zákrsek, čtvrtkmen</text:p>
      <text:p text:style-name="Definition_20_Term_20_Tight">Řez</text:p>
      <text:p text:style-name="Definition_20_Definition_20_Tight">nutnost brát zřetel na řez z důvodu zakládání pupenů na koncích jednoletých výhonů</text:p>
      <text:p text:style-name="Definition_20_Term_20_Tight">Podnož</text:p>
      <text:p text:style-name="Definition_20_Definition_20_Tight">vhodné J-TE-E, J-TE-H, J-TE-F, M 9, J-OH-A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středně odolná ke strupovitosti a houbovým chorobám, náchylná k moniliové hnilobě</text:p>
      <text:p text:style-name="Definition_20_Term_20_Tight">Růstové i jiné druhově specifické vlastnosti</text:p>
      <text:p text:style-name="Definition_20_Definition_20_Tight">bujný, v plné plodnosti střední</text:p>
      <text:p text:style-name="Definition_20_Term_20_Tight">Plodnost</text:p>
      <text:p text:style-name="Definition_20_Definition_20_Tight">středně pozdní, dobrá a pravidelná, plodí na dlouhém dřevě, 12-18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Zimní odrůda vhodná do středních až vyššíh poloh, pěstitelsky náročná, s krásnými a kvalitními plody, pěstitelsky náročná, s krásnými a kvalitními plody, dobře skladovatelnými. Pěstují ji zahrádkáři a uplatňuje se i v tržním ovocnářství.</text:p>
      <text:h text:style-name="Heading_20_4" text:outline-level="4">Grafické přílohy</text:h>
      <text:p text:style-name="First_20_paragraph">
        <text:a xlink:type="simple" xlink:href="http://ww.taxonweb.cz/media/W1siZiIsIjIwMTMvMDYvMTMvMDVfNDhfMzJfMzA3X2dvZ29sa292YV9NYWx1c19kb21lc3RpY2FfUnViX25fX3Bsb2R5LmpwZyJdXQ?sha=3f888357" office:name="">
          <text:span text:style-name="Definition">
            <draw:frame svg:width="399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