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Isotoma petraea</text:h>
      <text:p text:style-name="Definition_20_Term_20_Tight">Název taxonu</text:p>
      <text:p text:style-name="Definition_20_Definition_20_Tight">Isotoma petraea</text:p>
      <text:p text:style-name="Definition_20_Term_20_Tight">Vědecký název taxonu</text:p>
      <text:p text:style-name="Definition_20_Definition_20_Tight">Isotoma petraea</text:p>
      <text:p text:style-name="Definition_20_Term_20_Tight">Jména autorů, kteří taxon popsali</text:p>
      <text:p text:style-name="Definition_20_Definition_20_Tight">
        <text:a xlink:type="simple" xlink:href="/taxon-authors/147" office:name="">
          <text:span text:style-name="Definition">Mueller, Ferdinand Jacob Heinrich von</text:span>
        </text:a>
      </text:p>
      <text:p text:style-name="Definition_20_Term_20_Tight">Synonyma (zahradnicky používaný název)</text:p>
      <text:p text:style-name="Definition_20_Definition_20_Tight">Laurentia petraea (F. Muell.) E. Wimm.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9" office:name="">
          <text:span text:style-name="Definition">Isotoma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