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Adonis vernalis</text:h>
      <text:p text:style-name="Definition_20_Term_20_Tight">Název taxonu</text:p>
      <text:p text:style-name="Definition_20_Definition_20_Tight">Adonis vernalis</text:p>
      <text:p text:style-name="Definition_20_Term_20_Tight">Vědecký název taxonu</text:p>
      <text:p text:style-name="Definition_20_Definition_20_Tight">Adonis vernalis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hlaváček jarní</text:p>
      <text:p text:style-name="Definition_20_Term_20_Tight">Synonyma (zahradnicky používaný název)</text:p>
      <text:p text:style-name="Definition_20_Definition_20_Tight">Adonanthe vernalis (L.) Spach, Chrysocyathus vernalis (L.) Holub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9" office:name="">
          <text:span text:style-name="Definition">Adonis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východní Evropa a západní Sibiř, reliktně zasahuje i do panonské oblasti střední Evropy; V ČR domácí v teplých oblastech</text:p>
      <text:h text:style-name="Heading_20_4" text:outline-level="4">Zařazení</text:h>
      <text:p text:style-name="Definition_20_Term_20_Tight">Fytocenologický původ</text:p>
      <text:p text:style-name="Definition_20_Definition_20_Tight">lesostepi, stepi, křoviny, zarostlé slunné skaly v teplejších oblastech od nížin do pahorkatin.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svěže zelené trsy</text:p>
      <text:p text:style-name="Definition_20_Term_20_Tight">Kořen</text:p>
      <text:p text:style-name="Definition_20_Definition_20_Tight">hlavovitý</text:p>
      <text:p text:style-name="Definition_20_Term_20_Tight">Výhony</text:p>
      <text:p text:style-name="Definition_20_Definition_20_Tight">lodyhy vzpřímené, u bázi šupinaté, s věkem vytvářející bohaté trsy, 10 - 40 cm dlouhé</text:p>
      <text:p text:style-name="Definition_20_Term_20_Tight">Listy</text:p>
      <text:p text:style-name="Definition_20_Definition_20_Tight">poue lodyžní, přisedlé, 2 - 4 násobně zpeřené, lístky čárkovité, do 1 mm široké, svěže zelené, velmi jemné</text:p>
      <text:p text:style-name="Definition_20_Term_20_Tight">Květy</text:p>
      <text:p text:style-name="Definition_20_Definition_20_Tight">jeden květ, až 7 cm široký. Korunní lístky světle až zlatavě žluté v počtu 10 až 20, celokrajné, v horní části mělce zubaté, kalich 5četný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s Adonis amurensis (rannější cca o 3 týdny, s listem hrubším)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taxon, u nás zcela mrazuvzdorný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lehčí, na živiny bohaté, písčité a vápenité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skalky, suché zídky, stepní partie přírodě blízkého charakteru; cenná pro výrazné kvetení na jaře</text:p>
      <text:p text:style-name="Definition_20_Term_20_Tight">Růstové i jiné druhově specifické vlastnosti</text:p>
      <text:p text:style-name="Definition_20_Definition_20_Tight">velmi jemná textura; obsahuje kardioaktivní glykosidy, pro člověka jedovaté, nejvíce obsaženy v listech a stoncích. Otrava se projevuje zvracením, bolestmi žaludku, průjmem. Využití ve farmaceutickém průmyslu.</text:p>
      <text:p text:style-name="Definition_20_Term_20_Tight">Doporučený spon pro výsadbu</text:p>
      <text:p text:style-name="Definition_20_Definition_20_Tight">9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která se sklízí krátce po dozrání a ihned se vysévají, dělením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Boens Wim. Sortenreichtum japonisher Adonisroschen. In: Gartenpraxis. Stuttgart: Eugen Ulmer, 2016. ročník 42, číslo 2, s. 18 - 22.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MvMDIvMTNfNDZfMDBfNDQ2X1AxMDEwMDM2LkpQRyJdXQ?sha=17a392f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MvMDIvMTNfNDhfMDZfNzcwX1AxMDEwMDQyLkpQRyJdXQ?sha=26cbb02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TEvMjYvMTNfNTFfMDFfNzgzX09icl96ZWszLmpwZyJdXQ?sha=67ecbc01" office:name="">
          <text:span text:style-name="Definition">
            <draw:frame svg:width="384pt" svg:height="28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TEvMjYvMTNfNTFfMDFfOTg4X09icl96ZWsyLmpwZyJdXQ?sha=f4b49316" office:name="">
          <text:span text:style-name="Definition">
            <draw:frame svg:width="259pt" svg:height="343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