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Arabis caucasica</text:h>
      <text:p text:style-name="Definition_20_Term_20_Tight">Název taxonu</text:p>
      <text:p text:style-name="Definition_20_Definition_20_Tight">Arabis caucasica</text:p>
      <text:p text:style-name="Definition_20_Term_20_Tight">Vědecký název taxonu</text:p>
      <text:p text:style-name="Definition_20_Definition_20_Tight">Arabis caucasica</text:p>
      <text:p text:style-name="Definition_20_Term_20_Tight">Jména autorů, kteří taxon popsali</text:p>
      <text:p text:style-name="Definition_20_Definition_20_Tight">
        <text:a xlink:type="simple" xlink:href="/taxon-authors/130" office:name="">
          <text:span text:style-name="Definition">Willd.</text:span>
        </text:a>
      </text:p>
      <text:p text:style-name="Definition_20_Term_20_Tight">Český název</text:p>
      <text:p text:style-name="Definition_20_Definition_20_Tight">húseník kavkazský</text:p>
      <text:p text:style-name="Definition_20_Term_20_Tight">Synonyma (zahradnicky používaný název)</text:p>
      <text:p text:style-name="Definition_20_Definition_20_Tight">Arabis albida Steven, Arabis flaviflora Bunge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29" office:name="">
          <text:span text:style-name="Definition">Arabis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Iránsko-turanská oblast</text:p>
      <text:p text:style-name="Definition_20_Term_20_Tight">Biogeografické regiony - poznámka</text:p>
      <text:p text:style-name="Definition_20_Definition_20_Tight">ze severořeckého Pindu přes anatolská pohoří na Kavkaz a Elborz</text:p>
      <text:h text:style-name="Heading_20_4" text:outline-level="4">Zařazení</text:h>
      <text:p text:style-name="Definition_20_Term_20_Tight">Fytocenologický původ</text:p>
      <text:p text:style-name="Definition_20_Definition_20_Tight">na skálách, kamenitých svazích a zpevněných sutích, z montanního do alpinského stupně, až k 3500 m nadm. výšky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oreofyt / petrofyt, fellofyt, kremnofyt, koryfofyt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nízká, polštářovitě rostoucí trvalka s přezimujícími listy, v době květu cca 15- 30 cm vysoká</text:p>
      <text:p text:style-name="Definition_20_Term_20_Tight">Kořen</text:p>
      <text:p text:style-name="Definition_20_Definition_20_Tight">adventivní kořeny z tenkých větvených oddenků a z nich vyrůstajících poléhavých lodyh</text:p>
      <text:p text:style-name="Definition_20_Term_20_Tight">Výhony</text:p>
      <text:p text:style-name="Definition_20_Definition_20_Tight">poléhavé, při kontaktu s půdou zakořeňující, tenké, ukončené sterilními růžicemi listů; květonosné lodyhy vzprímené, 20-30 cm</text:p>
      <text:p text:style-name="Definition_20_Term_20_Tight">Pupeny</text:p>
      <text:p text:style-name="Definition_20_Definition_20_Tight">přezimují neredukované listové růžice</text:p>
      <text:p text:style-name="Definition_20_Term_20_Tight">Listy</text:p>
      <text:p text:style-name="Definition_20_Definition_20_Tight">šedozelené - jemně chloupkaté, nepravidelně hrubě zubaté, na sterilních lodyhách sestavené v růžici; u báze sbíhavé; lodyžní listy střídavé, zmenšené, přisedlé až objímavé</text:p>
      <text:p text:style-name="Definition_20_Term_20_Tight">Květenství</text:p>
      <text:p text:style-name="Definition_20_Definition_20_Tight">řídký hrozen</text:p>
      <text:p text:style-name="Definition_20_Term_20_Tight">Květy</text:p>
      <text:p text:style-name="Definition_20_Definition_20_Tight">oboupohlavné, různoobalné, čtyřčetné, asi centimetr široké, rozevřené s vydutými vnějšími sepaly; koruny bílé, s šesti vnořenými tyčinkami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tenké šešule s jednořadými pouzdry</text:p>
      <text:p text:style-name="Definition_20_Term_20_Tight">Semena</text:p>
      <text:p text:style-name="Definition_20_Definition_20_Tight">drobná, okrouhle eliptická, silně smáčknutá, kaštanově červená; cca 6200 semen v gramu osiva</text:p>
      <text:p text:style-name="Definition_20_Term_20_Tight">Vytrvalost</text:p>
      <text:p text:style-name="Definition_20_Definition_20_Tight">pollakantní /polykarpní</text:p>
      <text:p text:style-name="Definition_20_Term_20_Tight">Dlouhověkost</text:p>
      <text:p text:style-name="Definition_20_Definition_20_Tight">krátkověký až středněvěký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teplém jaru může nakvétat již v březnu</text:p>
      <text:p text:style-name="Definition_20_Term_20_Tight">Remontování - poznámka</text:p>
      <text:p text:style-name="Definition_20_Definition_20_Tight">slabě remontuje v VIII - 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7.7 ve stupnici Ellenbergových indikačních hodnot (EIH); přistínění toleruje, ale hůře kvete; pro rychlení v hrnkách min. 10-12 klux, optimum v prvních týdnech kultivace cca 30 klux, v závěru 60-80 klux</text:p>
      <text:p text:style-name="Definition_20_Term_20_Tight">Faktor tepla</text:p>
      <text:p text:style-name="Definition_20_Definition_20_Tight">mrazuvzdorný (cca Z4: -34°C; mrazuvzdornost bývá snížena u odrůd nevyžadujících vernalizaci !); teploty při vzcházení 18°-20°C, později 16°-18°C a po dalších šesti týdnech 10-14°C; následuje vernalizace při 2°-4°C a rychlení při 12°-16°C;</text:p>
      <text:p text:style-name="Definition_20_Term_20_Tight">Faktor vody</text:p>
      <text:p text:style-name="Definition_20_Definition_20_Tight">mírně vlhké až sušší půdy</text:p>
      <text:p text:style-name="Definition_20_Term_20_Tight">Faktor půdy</text:p>
      <text:p text:style-name="Definition_20_Definition_20_Tight">ppropustný, dobře drenážovaný organominerální substrát, pH 6.0-7.5; pro rychlení v hrnkách do 20% jílovité složky a stejný podíl složky organické, pH 6.0-7.5, (EIH 8.4), s nízkým obsahem solí (EC po vzejítí výsevů do 0.6 mS/cm, později až 1.4 mS/cm)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nejlépe nepříliš výživné (EIH 2.8), v těžkých a mokrých půdách kořenové hniloby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však v době plného kvetení</text:p>
      <text:p text:style-name="Definition_20_Term_20_Tight">Použití - pro trvalky</text:p>
      <text:p text:style-name="Definition_20_Definition_20_Tight">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nenáročná, snadno pěstovatelná trvalka - častá ve skalkách, suchých zídkách, v předzahrádkách, nepostradatelná v kobercových záhonech secesních zahrad</text:p>
      <text:p text:style-name="Definition_20_Term_20_Tight">Použití</text:p>
      <text:p text:style-name="Definition_20_Definition_20_Tight">především výsadby s přítomností kamene - skalky, zídky, spáry v dlažbě kde lze vyloučit sešlap. Případné použití jako obruba na záhonech vyžadují dobré oddrenážování</text:p>
      <text:p text:style-name="Definition_20_Term_20_Tight">Choroby a škůdci</text:p>
      <text:p text:style-name="Definition_20_Definition_20_Tight">při nadbytku vláhy kořenové hniloby (Pythium, Rhizoctonia), častá je též Botryotinia, z hmyzích škůdců nebezpeční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12-15 ks/m2</text:p>
      <text:h text:style-name="Heading_20_4" text:outline-level="4">Množení</text:h>
      <text:p text:style-name="Definition_20_Term_20_Tight">Množení</text:p>
      <text:p text:style-name="Definition_20_Definition_20_Tight">Generativní, Vegetativní, Řízkování, Vrcholové řízky, Množení oddělky a „in vitro“ (mikropropagace)</text:p>
      <text:p text:style-name="Definition_20_Term_20_Tight">Množení - poznámka</text:p>
      <text:p text:style-name="Definition_20_Definition_20_Tight">vrcholové řízky (v podstatě listové růžice) v písčitém substrátu při 15°C; výsevy do multiplat - vzchází do 10 dní při 18°-20°C</text:p>
      <text:p text:style-name="Definition_20_Term_20_Tight">Konečné hrnky</text:p>
      <text:p text:style-name="Definition_20_Definition_20_Tight">10-11 cm hrnky (1 litr) / 1 rostlina nebo až dvoulitrové kontejnery se dvěma - třemi mladými rostlinami ze sadbovačů</text:p>
      <text:p text:style-name="Definition_20_Term_20_Tight">Retardace</text:p>
      <text:p text:style-name="Definition_20_Definition_20_Tight">není nutná - kompaktní růst rychlených rostlin udržitelný za dostatku světla při teplotách 12°-16°C; v případě potřeby 0.2% daminozid</text:p>
      <text:p text:style-name="Definition_20_Term_20_Tight">Květní tvorba</text:p>
      <text:p text:style-name="Definition_20_Definition_20_Tight">dormantní - pro rychlení nezbytná vernalizace (nejméně šest týdnů při 2°-4°C)</text:p>
      <text:p text:style-name="Definition_20_Term_20_Tight">Doba kultivace</text:p>
      <text:p text:style-name="Definition_20_Definition_20_Tight">dopěstování přirychlených kvetoucích rostlin 32-36 týdnů (výsev od 32. kalendářního týdne, expedice od osmého týdne příštího roku), u odrůd nevyžadujících vernalizaci ('Snowfix') asi 22 týdnů z výsevu v 8. týdnu</text:p>
      <text:p text:style-name="Definition_20_Term_20_Tight">Odrůdy</text:p>
      <text:p text:style-name="Definition_20_Definition_20_Tight">odrůdy 'Praecox', pestrolistá 'Variegata' a plnokvětá 'Corbeille ďArgent' ještě z předminulého století, z meziválečných odrůd dosud 'Snowdrift' a 'Schneehaube', z moderních 'Schneekissen', 'Schneeball', 'Märzschnee' a vernalizaci nevyžadující 'Snowfix'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´Variegata´, základní taxon)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(Labyrint zahrad: ´Plena´)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Labyrint: Arabis caucasica ´Plena´ - podzim 2015 O 15: jaro 2024 2 ks Arabis caucasica</text:p>
      <text:p text:style-name="Definition_20_Term_20_Tight">VBN statistiky</text:p>
      <text:p text:style-name="Definition_20_Definition_20_Tight">nejprodávanějšími odrůdami jsou ‘Snowcap’ (2010 asi 160 tisíc hrnků) a a ‘Schnnehaube’ (asi 66 tisíc hrnků přes VBN)</text:p>
      <text:p text:style-name="Definition_20_Term_20_Tight">Poznámka</text:p>
      <text:p text:style-name="Definition_20_Definition_20_Tight">v německém sledování (Silber 1990) hodnoceny "dobře" odrůdy ‘Plena’, a ‘Schnnehaube’, odrůda ‘Variegata’ doporučena pro zahrádkáře nově bývá Arabis caucasica často spojována s euroafrickým druhem Arabis alpina L., s nímž se však nekříží; molekulární data dosud tuto otázku odrážejí jen kuse a sporně</text:p>
      <text:p text:style-name="Definition_20_Term">Odkazy</text:p>
      <text:list text:style-name="L2">
        <text:list-item>
          <text:p text:style-name="P2">UHER, J. Huseníky (Arabis L.) a jejich odrůdové sortimenty. Zahradnictví. 2014. sv. 13, č. 4, s. 36--38. ISSN 1213-7596.</text:p>
        </text:list-item>
        <text:list-item>
          <text:p text:style-name="P2">UHER, J. Tařičky a huseníky. Zahrádkář. 2006. sv. 38, č. 4, s. 2--3. ISSN 0139-7761.</text:p>
        </text:list-item>
        <text:list-item>
          <text:p text:style-name="P2">
            <text:a xlink:type="simple" xlink:href="https://www.softsort.cz/app/#/taxon/245" office:name="">
              <text:span text:style-name="Definition">https://www.softsort.cz/app/#/taxon/245</text:span>
            </text:a>
          </text:p>
        </text:list-item>
        <text:list-item>
          <text:p text:style-name="P2">Akeyrod J.R.(2011): Arabis Linnaeus; European Garden Flora 2: 558-560. Univ.Press, Cambridge</text:p>
        </text:list-item>
        <text:list-item>
          <text:p text:style-name="P2">Jones B.M.G. (1964): Arabis L.; Flora Europaea 1: 290–294. Univ.Press, Cambridge</text:p>
        </text:list-item>
        <text:list-item>
          <text:p text:style-name="P2">Marx K.H. (1990): Gänsekresse.; Gartenpraxis 16 (3): 32-34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QvMjQvMjFfMzBfNThfNTk0X1VoZXJfVGF4b253ZWIuMjRfQXJhYi5hbHBuLlNjaDEuSlBHIl1d?sha=a8bf7c5b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QvMjQvMjFfMzFfMDBfMTQxX1VoZXJfVGF4b253ZWIuMjRfQXJhYi5hbHBuLlNjaDIuSlBHIl1d?sha=10540f79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QvMjQvMjFfMzFfMDFfODE3X1VoZXJfVGF4b253ZWIuMjRfQXJhYi5hbHBuLlNjaDMuSlBHIl1d?sha=f3fcada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QvMjQvMjFfMzFfMDNfMzQ4X1VoZXJfVGF4b253ZWIuMjRfQXJhYi5hbHBuLlNjaDQuSlBHIl1d?sha=d0b2d07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QvMjQvMjFfMzFfMDRfMTg0X1VoZXJfVGF4b253ZWIuMjRfQXJhYi5hbHBuLlNjaDUuSlBHIl1d?sha=a568a4bc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QvMjQvMjFfMzFfMDVfMl9VaGVyX1RheG9ud2ViLjI0X0FyYWIuYWxwbi5TY2gxMC5KUEciXV0?sha=af063a1f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QvMjQvMjFfMzFfMDVfODhfWFhfUkVEVUtPVkFOX0tPUElFX1ZZTV9OSVRfS3Vfa292X1RheG9ud2ViLjI0X0FyYWIuYWxwbi5TY2g5LmpwZyJdXQ?sha=4a212216" office:name="">
          <text:span text:style-name="Definition">
            <draw:frame svg:width="384pt" svg:height="288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QvMjQvMjFfNTRfMzRfNjYyX1VoZXJfVGF4b253ZWIuMjRfQXJhYi5hbHBuLlZhcjEuSlBHIl1d?sha=1c77b830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QvMjQvMjFfNTRfMzZfMTI1X1VoZXJfVGF4b253ZWIuMjRfQXJhYi5hbHBuLlZhcjIuSlBHIl1d?sha=26f71e70" office:name="">
          <text:span text:style-name="Definition">
            <draw:frame svg:width="103pt" svg:height="137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QvMjQvMjFfNTRfMzdfMzQ5X1VoZXJfVGF4b253ZWIuMjRfQXJhYi5hbHBuLlZhcjMuSlBHIl1d?sha=3162e9b0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QvMjQvMjFfNTRfMzhfMTgxX1VoZXJfVGF4b253ZWIuMjRfQXJhYi5hbHBuLlZhcjQuSlBHIl1d?sha=6706ce10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