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Muscari neglectum</text:h>
      <text:p text:style-name="Definition_20_Term_20_Tight">Název taxonu</text:p>
      <text:p text:style-name="Definition_20_Definition_20_Tight">Muscari neglectum</text:p>
      <text:p text:style-name="Definition_20_Term_20_Tight">Vědecký název taxonu</text:p>
      <text:p text:style-name="Definition_20_Definition_20_Tight">Muscari neglectum</text:p>
      <text:p text:style-name="Definition_20_Term_20_Tight">Jména autorů, kteří taxon popsali</text:p>
      <text:p text:style-name="Definition_20_Definition_20_Tight">
        <text:a xlink:type="simple" xlink:href="/taxon-authors/326" office:name="">
          <text:span text:style-name="Definition">Guss. ex Ten.</text:span>
        </text:a>
      </text:p>
      <text:p text:style-name="Definition_20_Term_20_Tight">Český název</text:p>
      <text:p text:style-name="Definition_20_Definition_20_Tight">modřenec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2" office:name="">
          <text:span text:style-name="Definition">Muscari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ze severu Francie přez větší část Středomoří po střední Asii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