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Hydrangea anomala D. Don subsp. petiolaris</text:h>
      <text:p text:style-name="Definition_20_Term_20_Tight">Název taxonu</text:p>
      <text:p text:style-name="Definition_20_Definition_20_Tight">Hydrangea anomala D. Don subsp. petiolaris</text:p>
      <text:p text:style-name="Definition_20_Term_20_Tight">Vědecký název taxonu</text:p>
      <text:p text:style-name="Definition_20_Definition_20_Tight">Hydrangea anomala D. Don subsp. petiolaris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Český název</text:p>
      <text:p text:style-name="Definition_20_Definition_20_Tight">hortenzie popínavá</text:p>
      <text:p text:style-name="Definition_20_Term_20_Tight">Synonyma (zahradnicky používaný název)</text:p>
      <text:p text:style-name="Definition_20_Definition_20_Tight">H. petiolaris Siebold &amp; Zucc.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6" office:name="">
          <text:span text:style-name="Definition">Hydrangea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poměrně rychle rostoucí, popínavý keř se vzdušnými kořeny, výška 3-5 m</text:p>
      <text:p text:style-name="Definition_20_Term_20_Tight">Výhony</text:p>
      <text:p text:style-name="Definition_20_Definition_20_Tight">lysé nebo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okrouhle vejčité nebo eliptické, 3–11 cm dlouhé, báze zaoblená až srdčitá, jemně a ostře pilovité, leskle zelené, s krátkou špičkou, naspodu v úhlech žilek s malými svazečky chlupů, řapíky 1–10 cm dlouhé, na podzim jsou listy jasně zlatožluté</text:p>
      <text:p text:style-name="Definition_20_Term_20_Tight">Květenství</text:p>
      <text:p text:style-name="Definition_20_Definition_20_Tight">v plochých koncových chocholících, 15 - 25 cm širokých</text:p>
      <text:p text:style-name="Definition_20_Term_20_Tight">Květy</text:p>
      <text:p text:style-name="Definition_20_Definition_20_Tight">s širokým lemem okrajových sterilních květů asi 3 cm širokých</text:p>
      <text:p text:style-name="Definition_20_Term_20_Tight">Plody</text:p>
      <text:p text:style-name="Definition_20_Definition_20_Tight">2–5pouzdrá tobolka, blanitá až kožovitá</text:p>
      <text:p text:style-name="Definition_20_Term_20_Tight">Semena</text:p>
      <text:p text:style-name="Definition_20_Definition_20_Tight">početná</text:p>
      <text:p text:style-name="Definition_20_Term_20_Tight">Kůra a borka</text:p>
      <text:p text:style-name="Definition_20_Definition_20_Tight">světle hnědá borka se ve stáří odlupuje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nejlépe se jí daří v polostínu, na slunečných stanovištích vyžaduje dostatečnou zálivku</text:p>
      <text:p text:style-name="Definition_20_Term_20_Tight">Faktor tepla</text:p>
      <text:p text:style-name="Definition_20_Definition_20_Tight">Zóna 4 (do - 34 °C)</text:p>
      <text:p text:style-name="Definition_20_Term_20_Tight">Faktor vody</text:p>
      <text:p text:style-name="Definition_20_Definition_20_Tight">prospívá mírně vlhkých až vlhkých půdách, ne však zamokřených</text:p>
      <text:p text:style-name="Definition_20_Term_20_Tight">Faktor půdy</text:p>
      <text:p text:style-name="Definition_20_Definition_20_Tight">na půdy nenáročná, roste v běžných půdách kyselé půdní reakce</text:p>
      <text:h text:style-name="Heading_20_4" text:outline-level="4">Agrotechnické vlastnosti a požadavky</text:h>
      <text:p text:style-name="Definition_20_Term_20_Tight">Řez</text:p>
      <text:p text:style-name="Definition_20_Definition_20_Tight">pro intenzivnější kvetení je vhodný jarní řez, kdy rostliny zkrátíme až na třetinu výhonů, tímto silným řezem podpoříme bujný růst nových letorostů, mladé rostliny rostou velmi pomalu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období kvetení, a za vegetace</text:p>
      <text:p text:style-name="Definition_20_Term_20_Tight">Použití</text:p>
      <text:p text:style-name="Definition_20_Definition_20_Tight">okrasný keř - solitera, skupinové výsadby,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Kořenové řízky a Vrcholové řízky</text:p>
      <text:p text:style-name="Definition_20_Term_20_Tight">Množení - poznámka</text:p>
      <text:p text:style-name="Definition_20_Definition_20_Tight">těžko množitelný druh, množit je lze bylinnými řízky v květnu až červenci s použitím stimulátorů IBA v talku (3000 - 5000 ppm), problém je však s přezimováním zakořenělých řízků, další možností je množení kořenovými řízky v termínu únor-březen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1" office:name="">
              <text:span text:style-name="Definition">ZF - nespecifikováno / Unspecified (Stínoviště)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2008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