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Sciadopitys verticillata</text:h>
      <text:p text:style-name="Definition_20_Term_20_Tight">Název taxonu</text:p>
      <text:p text:style-name="Definition_20_Definition_20_Tight">Sciadopitys verticillata</text:p>
      <text:p text:style-name="Definition_20_Term_20_Tight">Vědecký název taxonu</text:p>
      <text:p text:style-name="Definition_20_Definition_20_Tight">Sciadopitys verticillata</text:p>
      <text:p text:style-name="Definition_20_Term_20_Tight">Jména autorů, kteří taxon popsali</text:p>
      <text:p text:style-name="Definition_20_Definition_20_Tight">
        <text:a xlink:type="simple" xlink:href="/taxon-authors/366" office:name="">
          <text:span text:style-name="Definition">(Thunb.) S. et Z.</text:span>
        </text:a>
      </text:p>
      <text:p text:style-name="Definition_20_Term_20_Tight">Český název</text:p>
      <text:p text:style-name="Definition_20_Definition_20_Tight">pajehličník přeslenitý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2" office:name="">
          <text:span text:style-name="Definition">Sciadopitys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přirozeně se vyskytuje v horských lesích v jižní části Japonska.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8-10 (12) m velký, často i vícekmenný, strom s úzce kuželovitou korunou a velmi hrubou texturou.</text:p>
      <text:p text:style-name="Definition_20_Term_20_Tight">Výhony</text:p>
      <text:p text:style-name="Definition_20_Definition_20_Tight">světle hnědé, lysé, nápadně článkovité, pokryté drobnými a krátkými zakrnělými šupinami.</text:p>
      <text:p text:style-name="Definition_20_Term_20_Tight">Pupeny</text:p>
      <text:p text:style-name="Definition_20_Definition_20_Tight">drobné, kuželovitě smáčklé a červenohnědé.</text:p>
      <text:p text:style-name="Definition_20_Term_20_Tight">Listy</text:p>
      <text:p text:style-name="Definition_20_Definition_20_Tight">nese listy dvojího typu. Zakrnělé, k větvičce přitisklé, střídavě postavené, šupinovité jehlice, jsou zprvu zelené, později však hnědé a obvykle jen 4 mm dlouhé. Z úžlabí jednotlivých článků výhonu dále vyrůstají nápadné nepravé kožovité dvoujehlice, považované za fylokladia. Ty jsou uspořádány ve sblížených přeslenech po 15-30 kusech. Na líci jsou leskle, sytě tmavě zelené, na rubu světle zelené s bělavými pruhy průduchů. Z obou stran mají nápadnou střední rýhu a dosahují obvykle 80-120 (140) x 4-6 mm.</text:p>
      <text:p text:style-name="Definition_20_Term_20_Tight">Plody</text:p>
      <text:p text:style-name="Definition_20_Definition_20_Tight">sytě hnědé, vzpřímeně postavené, vejcovité, dřevnaté šištice jsou zhruba 6-10 cm velké a 4-5 cm široké. Plodní šupiny mají na konci zaoblené. Dozrávají druhým rokem.</text:p>
      <text:p text:style-name="Definition_20_Term_20_Tight">Kůra a borka</text:p>
      <text:p text:style-name="Definition_20_Definition_20_Tight">mahagonově červenohnědá až hnědá, loupající se v tenkých úzkých pruzích.</text:p>
      <text:p text:style-name="Definition_20_Term_20_Tight">Možnost záměny taxonu (+ rozlišující rozhodný znak)</text:p>
      <text:p text:style-name="Definition_20_Definition_20_Tight">není.</text:p>
      <text:p text:style-name="Definition_20_Term_20_Tight">Dlouhověkost</text:p>
      <text:p text:style-name="Definition_20_Definition_20_Tight">v ČR spíše krátkověký.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jedná se o dřevinu, která prakticky celoživotně vyžaduje dílčí přistínění nebo lokality v polostínu. Je citlivá na popálení zimním a předjarním sluncem. Při výsadbách je tedy žádoucí upřednostňovat od slunce odvrácené expozice.</text:p>
      <text:p text:style-name="Definition_20_Term_20_Tight">Faktor tepla</text:p>
      <text:p text:style-name="Definition_20_Definition_20_Tight">omezeně mrazuvzdorný druh, který může v nepříznivých zimách středně až silně omrzat. Citlivý je rovněž na pozdní jarní mrazíky. V našich podmínkách po namrznutí hůře regeneruje. Dřevinu je nutno vysazovat na chráněné, závětrné a teplé lokality, nejlépe do míst s omezeným vlivem zimního slunce. Úspěšně lze daný taxon používat v I. a II. zemědělské výrobní oblasti. Mladší rostliny je vhodné na zimu chránit.</text:p>
      <text:p text:style-name="Definition_20_Term_20_Tight">Faktor vody</text:p>
      <text:p text:style-name="Definition_20_Definition_20_Tight">upřednostňuje čerstvě vlhká a středně vlhká stanoviště a lokality s vyšší vzdušnou vlhkostí. Nehodí se do suchých poloh.</text:p>
      <text:p text:style-name="Definition_20_Term_20_Tight">Faktor půdy</text:p>
      <text:p text:style-name="Definition_20_Definition_20_Tight">vyžaduje hlubší, stabilně vlhké a živné půdy, které mohou být i lehké. Vždy na kyselých podkladech. Vhodné jsou především půdy středně těžké a hlinité.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doplňková a sbírková dřevina. Zajímavá především jako solitéra do menších objektů zeleně a do zahradního detailu. Pro úspěšné pěstování je nutný pěčlivý výběr stanoviště.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citlivý na poškození zvěří.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rozmnožován prakticky výhradně generativně, kultivary roubováním.</text:p>
      <text:p text:style-name="Definition_20_Term_20_Tight">Odrůdy</text:p>
      <text:p text:style-name="Definition_20_Definition_20_Tight">´Fastigiata´- sloupovitý habitus, 3-5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