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´Řehtáč soudkovitý´</text:h>
      <text:p text:style-name="Definition_20_Term_20_Tight">Název taxonu</text:p>
      <text:p text:style-name="Definition_20_Definition_20_Tight">Malus domestica ´Řehtáč soudkovitý´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´Řehtáč soudkovitý´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kalvil červený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severní Německo, stará odrůda z konce 18. století (1788)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vysoká, kulovitá a vzdušná koruna</text:p>
      <text:p text:style-name="Definition_20_Term_20_Tight">Květy</text:p>
      <text:p text:style-name="Definition_20_Definition_20_Tight">velké, bílé, pravidelné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střední, světle žluté s červeným pruhováním, válcovité, dužnina jemné chuti, navinule sladká s kořenitou příchutí, jemná, bílá, kyprá, nažloutlá</text:p>
      <text:h text:style-name="Heading_20_4" text:outline-level="4">Doba kvetení</text:h>
      <text:p text:style-name="Definition_20_Term_20_Tight">Doba kvetení - poznámka</text:p>
      <text:p text:style-name="Definition_20_Definition_20_Tight">pozdní, kvete bohatě</text:p>
      <text:h text:style-name="Heading_20_4" text:outline-level="4">Doba zrání</text:h>
      <text:p text:style-name="Definition_20_Term_20_Tight">Doba zrání - poznámka</text:p>
      <text:p text:style-name="Definition_20_Definition_20_Tight">konec září až říjen (skladování do prosince)</text:p>
      <text:h text:style-name="Heading_20_4" text:outline-level="4">Nároky na stanoviště</text:h>
      <text:p text:style-name="Definition_20_Term_20_Tight">Faktor tepla</text:p>
      <text:p text:style-name="Definition_20_Definition_20_Tight">vhodná i do vyšších poloh, vysoce mrazuodolná ve dřevě i v květu</text:p>
      <text:p text:style-name="Definition_20_Term_20_Tight">Faktor vody</text:p>
      <text:p text:style-name="Definition_20_Definition_20_Tight">nejlépe vlhké krajiny, podhůří, nehodí se do suchých půd (drobné ovoce)</text:p>
      <text:p text:style-name="Definition_20_Term_20_Tight">Faktor půdy</text:p>
      <text:p text:style-name="Definition_20_Definition_20_Tight">v lehkých a suchých půdách rodí menší plody</text:p>
      <text:h text:style-name="Heading_20_4" text:outline-level="4">Agrotechnické vlastnosti a požadavky</text:h>
      <text:p text:style-name="Definition_20_Term_20_Tight">Vhodnost vedení</text:p>
      <text:p text:style-name="Definition_20_Definition_20_Tight">vysokokmen, polokmen</text:p>
      <text:p text:style-name="Definition_20_Term_20_Tight">Řez</text:p>
      <text:p text:style-name="Definition_20_Definition_20_Tight">nepotřebuje silné prořezávání</text:p>
      <text:h text:style-name="Heading_20_4" text:outline-level="4">Užitné vlastnosti</text:h>
      <text:p text:style-name="Definition_20_Term_20_Tight">Použití</text:p>
      <text:p text:style-name="Definition_20_Definition_20_Tight">přímý konzum, transport, sušení, výroba vína</text:p>
      <text:p text:style-name="Definition_20_Term_20_Tight">Choroby a škůdci</text:p>
      <text:p text:style-name="Definition_20_Definition_20_Tight">v mokru trpí rakovinou</text:p>
      <text:p text:style-name="Definition_20_Term_20_Tight">Růstové i jiné druhově specifické vlastnosti</text:p>
      <text:p text:style-name="Definition_20_Definition_20_Tight">pomalý, ale vytrvalý</text:p>
      <text:p text:style-name="Definition_20_Term_20_Tight">Plodnost</text:p>
      <text:p text:style-name="Definition_20_Definition_20_Tight">nízká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Jedná se o chutné ovoce s více odchylnými typy. Vhodné je pro extenzivní sady i do vyšších poloh, sadů zatravněných, méně stromořadí. Po vyzrání plodů semena v plodech "řehtají".</text:p>
      <text:h text:style-name="Heading_20_4" text:outline-level="4">Grafické přílohy</text:h>
      <text:p text:style-name="First_20_paragraph">
        <text:a xlink:type="simple" xlink:href="http://ww.taxonweb.cz/media/W1siZiIsIjIwMTMvMDYvMTMvMDVfNTJfNTdfMzk4X2dvZ29sa292YV9NYWx1c19kb21lc3RpY2FfZWh0X3NvdWRrb3ZpdF9fcGxvZC5qcGciXV0?sha=cd2c706d" office:name="">
          <text:span text:style-name="Definition">
            <draw:frame svg:width="57096pt" svg:height="4068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TJfNTdfNDM3X2dvZ29sa292YV9NYWx1c19kb21lc3RpY2FfZWh0X3NvdWRrb3ZpdF9fcGxvZHkuanBnIl1d?sha=2aa22b26" office:name="">
          <text:span text:style-name="Definition">
            <draw:frame svg:width="180pt" svg:height="14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VfNTJfNTdfNTAxX2dvZ29sa292YV9NYWx1c19kb21lc3RpY2FfZWh0X3NvdWRrb3ZpdF9fc3Ryb20uanBnIl1d?sha=1cd865f0" office:name="">
          <text:span text:style-name="Definition">
            <draw:frame svg:width="170pt" svg:height="127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