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Tagetes erecta</text:h>
      <text:p text:style-name="Definition_20_Term_20_Tight">Název taxonu</text:p>
      <text:p text:style-name="Definition_20_Definition_20_Tight">Tagetes erecta</text:p>
      <text:p text:style-name="Definition_20_Term_20_Tight">Vědecký název taxonu</text:p>
      <text:p text:style-name="Definition_20_Definition_20_Tight">Tagetes erecta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aksamitník vzpřímený</text:p>
      <text:p text:style-name="Definition_20_Term_20_Tight">Synonyma (zahradnicky používaný název)</text:p>
      <text:p text:style-name="Definition_20_Definition_20_Tight">Tagetes elongata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9" office:name="">
          <text:span text:style-name="Definition">Tagetes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 a střední Amerika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50-100 cm vysoká,</text:p>
      <text:p text:style-name="Definition_20_Term_20_Tight">Listy</text:p>
      <text:p text:style-name="Definition_20_Definition_20_Tight">zpeřené s úkrojky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bílé, žluté, oranžové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humózní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